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4CC3D7" w14:textId="7F96E972" w:rsidR="009B36D2" w:rsidRPr="00BB343F" w:rsidRDefault="00561013">
      <w:pPr>
        <w:rPr>
          <w:b/>
          <w:sz w:val="32"/>
        </w:rPr>
      </w:pPr>
      <w:r w:rsidRPr="00BB343F">
        <w:rPr>
          <w:b/>
          <w:sz w:val="32"/>
        </w:rPr>
        <w:t>Copyright Permissions</w:t>
      </w:r>
      <w:r w:rsidR="00BB343F" w:rsidRPr="00BB343F">
        <w:rPr>
          <w:b/>
          <w:sz w:val="32"/>
        </w:rPr>
        <w:t xml:space="preserve"> for Figures used in Masters Thesis</w:t>
      </w:r>
    </w:p>
    <w:p w14:paraId="2101F6F5" w14:textId="77777777" w:rsidR="00561013" w:rsidRDefault="00561013"/>
    <w:p w14:paraId="636BE566" w14:textId="77777777" w:rsidR="00561013" w:rsidRDefault="00561013">
      <w:r>
        <w:t>I have reproduced multiple figures in my MSc thesis. The following is a list of these figures, the rationale for their inclusion, and information regarding copyright:</w:t>
      </w:r>
    </w:p>
    <w:p w14:paraId="3D4C7670" w14:textId="77777777" w:rsidR="00561013" w:rsidRDefault="00561013"/>
    <w:p w14:paraId="39686E3F" w14:textId="77777777" w:rsidR="00561013" w:rsidRDefault="00561013" w:rsidP="00561013">
      <w:pPr>
        <w:pStyle w:val="Caption"/>
        <w:numPr>
          <w:ilvl w:val="0"/>
          <w:numId w:val="1"/>
        </w:numPr>
        <w:rPr>
          <w:rFonts w:asciiTheme="minorHAnsi" w:hAnsiTheme="minorHAnsi"/>
          <w:sz w:val="24"/>
        </w:rPr>
      </w:pPr>
      <w:bookmarkStart w:id="0" w:name="_Ref150852061"/>
      <w:bookmarkStart w:id="1" w:name="_Toc161093471"/>
    </w:p>
    <w:p w14:paraId="765A2C44" w14:textId="77777777" w:rsidR="00561013" w:rsidRPr="00561013" w:rsidRDefault="00561013" w:rsidP="00561013">
      <w:pPr>
        <w:pStyle w:val="Caption"/>
        <w:rPr>
          <w:rFonts w:asciiTheme="minorHAnsi" w:hAnsiTheme="minorHAnsi"/>
          <w:sz w:val="24"/>
        </w:rPr>
      </w:pPr>
      <w:r w:rsidRPr="007D426E">
        <w:rPr>
          <w:rFonts w:asciiTheme="minorHAnsi" w:hAnsiTheme="minorHAnsi"/>
          <w:b/>
          <w:sz w:val="24"/>
        </w:rPr>
        <w:t xml:space="preserve">Figure </w:t>
      </w:r>
      <w:r w:rsidRPr="007D426E">
        <w:rPr>
          <w:rFonts w:asciiTheme="minorHAnsi" w:hAnsiTheme="minorHAnsi"/>
          <w:b/>
          <w:sz w:val="24"/>
        </w:rPr>
        <w:fldChar w:fldCharType="begin" w:fldLock="1"/>
      </w:r>
      <w:r w:rsidRPr="007D426E">
        <w:rPr>
          <w:rFonts w:asciiTheme="minorHAnsi" w:hAnsiTheme="minorHAnsi"/>
          <w:b/>
          <w:sz w:val="24"/>
        </w:rPr>
        <w:instrText xml:space="preserve"> STYLEREF 1 \s </w:instrText>
      </w:r>
      <w:r w:rsidRPr="007D426E">
        <w:rPr>
          <w:rFonts w:asciiTheme="minorHAnsi" w:hAnsiTheme="minorHAnsi"/>
          <w:b/>
          <w:sz w:val="24"/>
        </w:rPr>
        <w:fldChar w:fldCharType="separate"/>
      </w:r>
      <w:r w:rsidRPr="007D426E">
        <w:rPr>
          <w:rFonts w:asciiTheme="minorHAnsi" w:hAnsiTheme="minorHAnsi"/>
          <w:b/>
          <w:noProof/>
          <w:sz w:val="24"/>
        </w:rPr>
        <w:t>2</w:t>
      </w:r>
      <w:r w:rsidRPr="007D426E">
        <w:rPr>
          <w:rFonts w:asciiTheme="minorHAnsi" w:hAnsiTheme="minorHAnsi"/>
          <w:b/>
          <w:noProof/>
          <w:sz w:val="24"/>
        </w:rPr>
        <w:fldChar w:fldCharType="end"/>
      </w:r>
      <w:r w:rsidRPr="007D426E">
        <w:rPr>
          <w:rFonts w:asciiTheme="minorHAnsi" w:hAnsiTheme="minorHAnsi"/>
          <w:b/>
          <w:sz w:val="24"/>
        </w:rPr>
        <w:t>.</w:t>
      </w:r>
      <w:r w:rsidRPr="007D426E">
        <w:rPr>
          <w:rFonts w:asciiTheme="minorHAnsi" w:hAnsiTheme="minorHAnsi"/>
          <w:b/>
          <w:sz w:val="24"/>
        </w:rPr>
        <w:fldChar w:fldCharType="begin"/>
      </w:r>
      <w:r w:rsidRPr="007D426E">
        <w:rPr>
          <w:rFonts w:asciiTheme="minorHAnsi" w:hAnsiTheme="minorHAnsi"/>
          <w:b/>
          <w:sz w:val="24"/>
        </w:rPr>
        <w:instrText xml:space="preserve"> SEQ Figure \* ARABIC \s 1 </w:instrText>
      </w:r>
      <w:r w:rsidRPr="007D426E">
        <w:rPr>
          <w:rFonts w:asciiTheme="minorHAnsi" w:hAnsiTheme="minorHAnsi"/>
          <w:b/>
          <w:sz w:val="24"/>
        </w:rPr>
        <w:fldChar w:fldCharType="separate"/>
      </w:r>
      <w:r w:rsidRPr="007D426E">
        <w:rPr>
          <w:rFonts w:asciiTheme="minorHAnsi" w:hAnsiTheme="minorHAnsi"/>
          <w:b/>
          <w:noProof/>
          <w:sz w:val="24"/>
        </w:rPr>
        <w:t>1</w:t>
      </w:r>
      <w:r w:rsidRPr="007D426E">
        <w:rPr>
          <w:rFonts w:asciiTheme="minorHAnsi" w:hAnsiTheme="minorHAnsi"/>
          <w:b/>
          <w:noProof/>
          <w:sz w:val="24"/>
        </w:rPr>
        <w:fldChar w:fldCharType="end"/>
      </w:r>
      <w:bookmarkEnd w:id="0"/>
      <w:r w:rsidRPr="00561013">
        <w:rPr>
          <w:rFonts w:asciiTheme="minorHAnsi" w:hAnsiTheme="minorHAnsi"/>
          <w:sz w:val="24"/>
        </w:rPr>
        <w:t xml:space="preserve">. Map of permafrost zones in the Northern Hemisphere, from </w:t>
      </w:r>
      <w:r w:rsidRPr="00561013">
        <w:rPr>
          <w:rFonts w:asciiTheme="minorHAnsi" w:hAnsiTheme="minorHAnsi"/>
          <w:noProof/>
          <w:sz w:val="24"/>
        </w:rPr>
        <w:t>Obu et al. (2019)</w:t>
      </w:r>
      <w:r w:rsidRPr="00561013">
        <w:rPr>
          <w:rFonts w:asciiTheme="minorHAnsi" w:hAnsiTheme="minorHAnsi"/>
          <w:sz w:val="24"/>
        </w:rPr>
        <w:t>.</w:t>
      </w:r>
      <w:bookmarkEnd w:id="1"/>
    </w:p>
    <w:p w14:paraId="7C61348B" w14:textId="77777777" w:rsidR="00561013" w:rsidRDefault="00561013" w:rsidP="00561013">
      <w:pPr>
        <w:keepNext/>
      </w:pPr>
      <w:r>
        <w:rPr>
          <w:noProof/>
          <w:lang w:eastAsia="en-CA"/>
        </w:rPr>
        <w:drawing>
          <wp:inline distT="0" distB="0" distL="0" distR="0" wp14:anchorId="486E4387" wp14:editId="49217F70">
            <wp:extent cx="1585202" cy="1186361"/>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ermafrost in Northern Hemisphere (Obu et al 2019).jpg"/>
                    <pic:cNvPicPr/>
                  </pic:nvPicPr>
                  <pic:blipFill>
                    <a:blip r:embed="rId5" cstate="hqprint">
                      <a:extLst>
                        <a:ext uri="{28A0092B-C50C-407E-A947-70E740481C1C}">
                          <a14:useLocalDpi xmlns:a14="http://schemas.microsoft.com/office/drawing/2010/main" val="0"/>
                        </a:ext>
                      </a:extLst>
                    </a:blip>
                    <a:stretch>
                      <a:fillRect/>
                    </a:stretch>
                  </pic:blipFill>
                  <pic:spPr>
                    <a:xfrm>
                      <a:off x="0" y="0"/>
                      <a:ext cx="1599616" cy="1197149"/>
                    </a:xfrm>
                    <a:prstGeom prst="rect">
                      <a:avLst/>
                    </a:prstGeom>
                  </pic:spPr>
                </pic:pic>
              </a:graphicData>
            </a:graphic>
          </wp:inline>
        </w:drawing>
      </w:r>
    </w:p>
    <w:p w14:paraId="3829C4D6" w14:textId="77777777" w:rsidR="00561013" w:rsidRDefault="00561013"/>
    <w:p w14:paraId="357127D3" w14:textId="77777777" w:rsidR="00561013" w:rsidRDefault="00561013">
      <w:r w:rsidRPr="007D426E">
        <w:rPr>
          <w:b/>
        </w:rPr>
        <w:t>Rationale</w:t>
      </w:r>
      <w:r>
        <w:t>: this is the best model of permafrost distribution in the northern hemisphere and provides essential context for my thesis.</w:t>
      </w:r>
    </w:p>
    <w:p w14:paraId="51119A93" w14:textId="77777777" w:rsidR="00561013" w:rsidRDefault="00561013"/>
    <w:p w14:paraId="2B63D9D6" w14:textId="77777777" w:rsidR="00561013" w:rsidRDefault="00561013">
      <w:r w:rsidRPr="007D426E">
        <w:rPr>
          <w:b/>
        </w:rPr>
        <w:t>Copyright</w:t>
      </w:r>
      <w:r w:rsidR="00031FB6">
        <w:t>: Published in Earth Sci. Rev. (</w:t>
      </w:r>
      <w:r w:rsidR="00031FB6" w:rsidRPr="00031FB6">
        <w:t>https://doi.org/10.1016/j.earscirev.2019.04.023</w:t>
      </w:r>
      <w:r w:rsidR="00031FB6">
        <w:t xml:space="preserve">) under a </w:t>
      </w:r>
      <w:r>
        <w:t>CC BY-NC-ND open access</w:t>
      </w:r>
      <w:r w:rsidR="00031FB6">
        <w:t xml:space="preserve"> license</w:t>
      </w:r>
      <w:r>
        <w:t>.</w:t>
      </w:r>
    </w:p>
    <w:p w14:paraId="30A8B7D1" w14:textId="77777777" w:rsidR="00561013" w:rsidRDefault="00561013"/>
    <w:p w14:paraId="53A094EE" w14:textId="201B02BA" w:rsidR="00031FB6" w:rsidRDefault="007D426E" w:rsidP="00031FB6">
      <w:pPr>
        <w:pStyle w:val="ListParagraph"/>
        <w:numPr>
          <w:ilvl w:val="0"/>
          <w:numId w:val="1"/>
        </w:numPr>
      </w:pPr>
      <w:bookmarkStart w:id="2" w:name="_Ref150419341"/>
      <w:r>
        <w:t xml:space="preserve"> </w:t>
      </w:r>
    </w:p>
    <w:p w14:paraId="47445537" w14:textId="77777777" w:rsidR="007D426E" w:rsidRDefault="007D426E" w:rsidP="007D426E">
      <w:pPr>
        <w:pStyle w:val="ListParagraph"/>
      </w:pPr>
    </w:p>
    <w:p w14:paraId="4248EAF2" w14:textId="32AE9DD5" w:rsidR="007D426E" w:rsidRDefault="007D426E" w:rsidP="007D426E">
      <w:bookmarkStart w:id="3" w:name="_Ref155896391"/>
      <w:r w:rsidRPr="007D426E">
        <w:rPr>
          <w:b/>
        </w:rPr>
        <w:t xml:space="preserve">Figure </w:t>
      </w:r>
      <w:r w:rsidRPr="007D426E">
        <w:rPr>
          <w:b/>
        </w:rPr>
        <w:fldChar w:fldCharType="begin"/>
      </w:r>
      <w:r w:rsidRPr="007D426E">
        <w:rPr>
          <w:b/>
        </w:rPr>
        <w:instrText xml:space="preserve"> STYLEREF 1 \s </w:instrText>
      </w:r>
      <w:r w:rsidRPr="007D426E">
        <w:rPr>
          <w:b/>
        </w:rPr>
        <w:fldChar w:fldCharType="separate"/>
      </w:r>
      <w:r w:rsidRPr="007D426E">
        <w:rPr>
          <w:b/>
          <w:noProof/>
        </w:rPr>
        <w:t>2</w:t>
      </w:r>
      <w:r w:rsidRPr="007D426E">
        <w:rPr>
          <w:b/>
          <w:noProof/>
        </w:rPr>
        <w:fldChar w:fldCharType="end"/>
      </w:r>
      <w:r w:rsidRPr="007D426E">
        <w:rPr>
          <w:b/>
        </w:rPr>
        <w:t>.</w:t>
      </w:r>
      <w:r w:rsidRPr="007D426E">
        <w:rPr>
          <w:b/>
        </w:rPr>
        <w:fldChar w:fldCharType="begin"/>
      </w:r>
      <w:r w:rsidRPr="007D426E">
        <w:rPr>
          <w:b/>
        </w:rPr>
        <w:instrText xml:space="preserve"> SEQ Figure \* ARABIC \s 1 </w:instrText>
      </w:r>
      <w:r w:rsidRPr="007D426E">
        <w:rPr>
          <w:b/>
        </w:rPr>
        <w:fldChar w:fldCharType="separate"/>
      </w:r>
      <w:r w:rsidRPr="007D426E">
        <w:rPr>
          <w:b/>
          <w:noProof/>
        </w:rPr>
        <w:t>2</w:t>
      </w:r>
      <w:r w:rsidRPr="007D426E">
        <w:rPr>
          <w:b/>
          <w:noProof/>
        </w:rPr>
        <w:fldChar w:fldCharType="end"/>
      </w:r>
      <w:bookmarkEnd w:id="3"/>
      <w:r>
        <w:t>. Periglacial landforms indicative of permafrost presence.</w:t>
      </w:r>
    </w:p>
    <w:p w14:paraId="6FE9BE41" w14:textId="77777777" w:rsidR="007D426E" w:rsidRDefault="007D426E" w:rsidP="007D426E"/>
    <w:p w14:paraId="6412BCB7" w14:textId="639A717A" w:rsidR="007D426E" w:rsidRDefault="007D426E" w:rsidP="007D426E">
      <w:r>
        <w:rPr>
          <w:noProof/>
          <w:lang w:eastAsia="en-CA"/>
        </w:rPr>
        <w:drawing>
          <wp:inline distT="0" distB="0" distL="0" distR="0" wp14:anchorId="0020C810" wp14:editId="48AE5908">
            <wp:extent cx="1389413" cy="1044719"/>
            <wp:effectExtent l="0" t="0" r="127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400083" cy="1052742"/>
                    </a:xfrm>
                    <a:prstGeom prst="rect">
                      <a:avLst/>
                    </a:prstGeom>
                  </pic:spPr>
                </pic:pic>
              </a:graphicData>
            </a:graphic>
          </wp:inline>
        </w:drawing>
      </w:r>
    </w:p>
    <w:p w14:paraId="622D6328" w14:textId="77777777" w:rsidR="007D426E" w:rsidRDefault="007D426E" w:rsidP="007D426E"/>
    <w:p w14:paraId="370052E7" w14:textId="54009831" w:rsidR="007D426E" w:rsidRDefault="007D426E" w:rsidP="007D426E">
      <w:r w:rsidRPr="007D426E">
        <w:rPr>
          <w:b/>
        </w:rPr>
        <w:t>Rationale</w:t>
      </w:r>
      <w:r>
        <w:t>: It is important to show high-quality images of the landforms that I am studying.</w:t>
      </w:r>
    </w:p>
    <w:p w14:paraId="35DB7062" w14:textId="3E733E9C" w:rsidR="007D426E" w:rsidRDefault="007D426E" w:rsidP="007D426E"/>
    <w:p w14:paraId="6635CCCC" w14:textId="68A26C2E" w:rsidR="007D426E" w:rsidRDefault="007D426E" w:rsidP="007D426E">
      <w:r w:rsidRPr="007D426E">
        <w:rPr>
          <w:b/>
        </w:rPr>
        <w:t>Copyright</w:t>
      </w:r>
      <w:r>
        <w:t>: a-c published on the Yukon Landform Atlas by the Government of the Yukon under an Open Government License (</w:t>
      </w:r>
      <w:hyperlink r:id="rId7" w:history="1">
        <w:r w:rsidRPr="007B0891">
          <w:rPr>
            <w:rStyle w:val="Hyperlink"/>
          </w:rPr>
          <w:t>https://open.yukon.ca/data/datasets/yukon-landform-atlas</w:t>
        </w:r>
      </w:hyperlink>
      <w:r>
        <w:t>). d not published elsewhere; given by Hester Jiskoot, my supervisor with permission to publish in this thesis.</w:t>
      </w:r>
    </w:p>
    <w:p w14:paraId="7FD7A158" w14:textId="77777777" w:rsidR="007D426E" w:rsidRDefault="007D426E" w:rsidP="007D426E"/>
    <w:p w14:paraId="736F6E6B" w14:textId="77777777" w:rsidR="007D426E" w:rsidRDefault="007D426E" w:rsidP="00031FB6">
      <w:pPr>
        <w:pStyle w:val="ListParagraph"/>
        <w:numPr>
          <w:ilvl w:val="0"/>
          <w:numId w:val="1"/>
        </w:numPr>
      </w:pPr>
      <w:r>
        <w:t xml:space="preserve"> </w:t>
      </w:r>
    </w:p>
    <w:p w14:paraId="5CC298B6" w14:textId="306954A9" w:rsidR="007D426E" w:rsidRDefault="007D426E" w:rsidP="007D426E"/>
    <w:p w14:paraId="53E1A95D" w14:textId="552339F6" w:rsidR="007D426E" w:rsidRDefault="007D426E" w:rsidP="007D426E">
      <w:bookmarkStart w:id="4" w:name="_Ref155896235"/>
      <w:r w:rsidRPr="007D426E">
        <w:rPr>
          <w:b/>
        </w:rPr>
        <w:t xml:space="preserve">Figure </w:t>
      </w:r>
      <w:r w:rsidRPr="007D426E">
        <w:rPr>
          <w:b/>
        </w:rPr>
        <w:fldChar w:fldCharType="begin"/>
      </w:r>
      <w:r w:rsidRPr="007D426E">
        <w:rPr>
          <w:b/>
        </w:rPr>
        <w:instrText xml:space="preserve"> STYLEREF 1 \s </w:instrText>
      </w:r>
      <w:r w:rsidRPr="007D426E">
        <w:rPr>
          <w:b/>
        </w:rPr>
        <w:fldChar w:fldCharType="separate"/>
      </w:r>
      <w:r w:rsidRPr="007D426E">
        <w:rPr>
          <w:b/>
          <w:noProof/>
        </w:rPr>
        <w:t>2</w:t>
      </w:r>
      <w:r w:rsidRPr="007D426E">
        <w:rPr>
          <w:b/>
          <w:noProof/>
        </w:rPr>
        <w:fldChar w:fldCharType="end"/>
      </w:r>
      <w:r w:rsidRPr="007D426E">
        <w:rPr>
          <w:b/>
        </w:rPr>
        <w:t>.</w:t>
      </w:r>
      <w:r w:rsidRPr="007D426E">
        <w:rPr>
          <w:b/>
        </w:rPr>
        <w:fldChar w:fldCharType="begin"/>
      </w:r>
      <w:r w:rsidRPr="007D426E">
        <w:rPr>
          <w:b/>
        </w:rPr>
        <w:instrText xml:space="preserve"> SEQ Figure \* ARABIC \s 1 </w:instrText>
      </w:r>
      <w:r w:rsidRPr="007D426E">
        <w:rPr>
          <w:b/>
        </w:rPr>
        <w:fldChar w:fldCharType="separate"/>
      </w:r>
      <w:r w:rsidRPr="007D426E">
        <w:rPr>
          <w:b/>
          <w:noProof/>
        </w:rPr>
        <w:t>3</w:t>
      </w:r>
      <w:r w:rsidRPr="007D426E">
        <w:rPr>
          <w:b/>
          <w:noProof/>
        </w:rPr>
        <w:fldChar w:fldCharType="end"/>
      </w:r>
      <w:bookmarkEnd w:id="4"/>
      <w:r>
        <w:t xml:space="preserve">. </w:t>
      </w:r>
      <w:r w:rsidRPr="00EF75D1">
        <w:t>Three</w:t>
      </w:r>
      <w:r>
        <w:t xml:space="preserve"> ground ice</w:t>
      </w:r>
      <w:r w:rsidRPr="00EF75D1">
        <w:t xml:space="preserve"> cryostructure</w:t>
      </w:r>
      <w:r>
        <w:t>s</w:t>
      </w:r>
      <w:r>
        <w:t>.</w:t>
      </w:r>
    </w:p>
    <w:p w14:paraId="43737E1D" w14:textId="40BA0004" w:rsidR="007D426E" w:rsidRDefault="007D426E" w:rsidP="007D426E"/>
    <w:p w14:paraId="3A9F7F5B" w14:textId="6A06B25C" w:rsidR="007D426E" w:rsidRDefault="007D426E" w:rsidP="007D426E">
      <w:r>
        <w:rPr>
          <w:noProof/>
          <w:lang w:eastAsia="en-CA"/>
        </w:rPr>
        <w:lastRenderedPageBreak/>
        <w:drawing>
          <wp:inline distT="0" distB="0" distL="0" distR="0" wp14:anchorId="75011497" wp14:editId="556DA2AD">
            <wp:extent cx="1030923" cy="1508166"/>
            <wp:effectExtent l="0" t="0" r="0" b="0"/>
            <wp:docPr id="1" name="Picture 1" descr="GroundIce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oundIceTypes"/>
                    <pic:cNvPicPr>
                      <a:picLocks noChangeAspect="1" noChangeArrowheads="1"/>
                    </pic:cNvPicPr>
                  </pic:nvPicPr>
                  <pic:blipFill>
                    <a:blip r:embed="rId8" cstate="hqprint">
                      <a:extLst>
                        <a:ext uri="{28A0092B-C50C-407E-A947-70E740481C1C}">
                          <a14:useLocalDpi xmlns:a14="http://schemas.microsoft.com/office/drawing/2010/main" val="0"/>
                        </a:ext>
                      </a:extLst>
                    </a:blip>
                    <a:srcRect/>
                    <a:stretch>
                      <a:fillRect/>
                    </a:stretch>
                  </pic:blipFill>
                  <pic:spPr bwMode="auto">
                    <a:xfrm>
                      <a:off x="0" y="0"/>
                      <a:ext cx="1038534" cy="1519301"/>
                    </a:xfrm>
                    <a:prstGeom prst="rect">
                      <a:avLst/>
                    </a:prstGeom>
                    <a:noFill/>
                    <a:ln>
                      <a:noFill/>
                    </a:ln>
                  </pic:spPr>
                </pic:pic>
              </a:graphicData>
            </a:graphic>
          </wp:inline>
        </w:drawing>
      </w:r>
    </w:p>
    <w:p w14:paraId="1DF55714" w14:textId="3DDC8CBC" w:rsidR="007D426E" w:rsidRDefault="007D426E" w:rsidP="007D426E"/>
    <w:p w14:paraId="510FECC6" w14:textId="70D14A58" w:rsidR="007D426E" w:rsidRDefault="007D426E" w:rsidP="007D426E">
      <w:r w:rsidRPr="007D426E">
        <w:rPr>
          <w:b/>
        </w:rPr>
        <w:t>Rationale</w:t>
      </w:r>
      <w:r>
        <w:t xml:space="preserve">: </w:t>
      </w:r>
      <w:r>
        <w:t xml:space="preserve">It is important to show high-quality images of the </w:t>
      </w:r>
      <w:r>
        <w:t>cryostructures</w:t>
      </w:r>
      <w:r>
        <w:t xml:space="preserve"> that I am studying</w:t>
      </w:r>
      <w:r>
        <w:t>.</w:t>
      </w:r>
    </w:p>
    <w:p w14:paraId="281E092E" w14:textId="23530341" w:rsidR="007D426E" w:rsidRDefault="007D426E" w:rsidP="007D426E"/>
    <w:p w14:paraId="42B08A69" w14:textId="62FDC157" w:rsidR="007D426E" w:rsidRDefault="007D426E" w:rsidP="007D426E">
      <w:r w:rsidRPr="007D426E">
        <w:rPr>
          <w:b/>
        </w:rPr>
        <w:t>Copyright</w:t>
      </w:r>
      <w:r>
        <w:t xml:space="preserve">: (a) published in The Periglacial Environment (2018) under CC by John Wiley &amp; Sons. </w:t>
      </w:r>
      <w:r>
        <w:t>Fair dealing law allows the inclusion of this figure in my thesis.</w:t>
      </w:r>
      <w:r>
        <w:t xml:space="preserve"> (b) </w:t>
      </w:r>
      <w:r w:rsidR="00B42C11">
        <w:t>published in 1929. Author (Stephen Taber) died in 1963. Hence, his works are in the public domain. (c) published in the Encyclopedia of Quaternary Science (2</w:t>
      </w:r>
      <w:r w:rsidR="00B42C11" w:rsidRPr="00B42C11">
        <w:rPr>
          <w:vertAlign w:val="superscript"/>
        </w:rPr>
        <w:t>nd</w:t>
      </w:r>
      <w:r w:rsidR="00B42C11">
        <w:t xml:space="preserve"> Ed.) (2013) under CC by Elsevier. </w:t>
      </w:r>
      <w:r w:rsidR="00B42C11">
        <w:t>Fair dealing law allows the inclusion of this figure in my thesis.</w:t>
      </w:r>
    </w:p>
    <w:p w14:paraId="556981B7" w14:textId="76E57B92" w:rsidR="007D426E" w:rsidRDefault="007D426E" w:rsidP="007D426E">
      <w:r>
        <w:t xml:space="preserve"> </w:t>
      </w:r>
    </w:p>
    <w:p w14:paraId="17AAEDFB" w14:textId="77777777" w:rsidR="007D426E" w:rsidRDefault="007D426E" w:rsidP="00031FB6">
      <w:pPr>
        <w:pStyle w:val="ListParagraph"/>
        <w:numPr>
          <w:ilvl w:val="0"/>
          <w:numId w:val="1"/>
        </w:numPr>
      </w:pPr>
    </w:p>
    <w:p w14:paraId="527E5DA7" w14:textId="77777777" w:rsidR="00031FB6" w:rsidRDefault="00031FB6"/>
    <w:p w14:paraId="54DBBEC9" w14:textId="554DF534" w:rsidR="00561013" w:rsidRDefault="00561013">
      <w:r w:rsidRPr="007D426E">
        <w:rPr>
          <w:b/>
        </w:rPr>
        <w:t xml:space="preserve">Figure </w:t>
      </w:r>
      <w:r w:rsidRPr="007D426E">
        <w:rPr>
          <w:b/>
        </w:rPr>
        <w:fldChar w:fldCharType="begin" w:fldLock="1"/>
      </w:r>
      <w:r w:rsidRPr="007D426E">
        <w:rPr>
          <w:b/>
        </w:rPr>
        <w:instrText xml:space="preserve"> STYLEREF 1 \s </w:instrText>
      </w:r>
      <w:r w:rsidRPr="007D426E">
        <w:rPr>
          <w:b/>
        </w:rPr>
        <w:fldChar w:fldCharType="separate"/>
      </w:r>
      <w:r w:rsidRPr="007D426E">
        <w:rPr>
          <w:b/>
          <w:noProof/>
        </w:rPr>
        <w:t>2</w:t>
      </w:r>
      <w:r w:rsidRPr="007D426E">
        <w:rPr>
          <w:b/>
          <w:noProof/>
        </w:rPr>
        <w:fldChar w:fldCharType="end"/>
      </w:r>
      <w:r w:rsidRPr="007D426E">
        <w:rPr>
          <w:b/>
        </w:rPr>
        <w:t>.</w:t>
      </w:r>
      <w:r w:rsidRPr="007D426E">
        <w:rPr>
          <w:b/>
        </w:rPr>
        <w:fldChar w:fldCharType="begin"/>
      </w:r>
      <w:r w:rsidRPr="007D426E">
        <w:rPr>
          <w:b/>
        </w:rPr>
        <w:instrText xml:space="preserve"> SEQ Figure \* ARABIC \s 1 </w:instrText>
      </w:r>
      <w:r w:rsidRPr="007D426E">
        <w:rPr>
          <w:b/>
        </w:rPr>
        <w:fldChar w:fldCharType="separate"/>
      </w:r>
      <w:r w:rsidR="00B42C11">
        <w:rPr>
          <w:b/>
          <w:noProof/>
        </w:rPr>
        <w:t>4</w:t>
      </w:r>
      <w:r w:rsidRPr="007D426E">
        <w:rPr>
          <w:b/>
          <w:noProof/>
        </w:rPr>
        <w:fldChar w:fldCharType="end"/>
      </w:r>
      <w:bookmarkEnd w:id="2"/>
      <w:r>
        <w:t xml:space="preserve">. Ground Ice Map of Canada showing classified ground ice abundance by excess ice volume in the top 5 m of permafrost, from </w:t>
      </w:r>
      <w:r>
        <w:fldChar w:fldCharType="begin"/>
      </w:r>
      <w:r>
        <w:instrText xml:space="preserve"> ADDIN EN.CITE &lt;EndNote&gt;&lt;Cite AuthorYear="1"&gt;&lt;Author&gt;O&amp;apos;Neill&lt;/Author&gt;&lt;Year&gt;2022&lt;/Year&gt;&lt;RecNum&gt;238&lt;/RecNum&gt;&lt;DisplayText&gt;O&amp;apos;Neill et al. (2022)&lt;/DisplayText&gt;&lt;record&gt;&lt;rec-number&gt;238&lt;/rec-number&gt;&lt;foreign-keys&gt;&lt;key app="EN" db-id="e2a2rftzy5zsrbe2zdm5x009sadxxzweraes" timestamp="1687991468"&gt;238&lt;/key&gt;&lt;/foreign-keys&gt;&lt;ref-type name="Map"&gt;20&lt;/ref-type&gt;&lt;contributors&gt;&lt;authors&gt;&lt;author&gt;O&amp;apos;Neill, H.B.&lt;/author&gt;&lt;author&gt;Wolfe, S.Aa.&lt;/author&gt;&lt;author&gt;Duchesne, C.&lt;/author&gt;&lt;/authors&gt;&lt;/contributors&gt;&lt;titles&gt;&lt;title&gt;Ground ice map of Canada, Version 1.1&lt;/title&gt;&lt;/titles&gt;&lt;edition&gt;Version 1.1&lt;/edition&gt;&lt;dates&gt;&lt;year&gt;2022&lt;/year&gt;&lt;/dates&gt;&lt;publisher&gt;Geological Survey of Canada&lt;/publisher&gt;&lt;isbn&gt;978-0-660-44274-7&lt;/isbn&gt;&lt;urls&gt;&lt;/urls&gt;&lt;electronic-resource-num&gt;https://doi.org/10.4095/330294&lt;/electronic-resource-num&gt;&lt;/record&gt;&lt;/Cite&gt;&lt;/EndNote&gt;</w:instrText>
      </w:r>
      <w:r>
        <w:fldChar w:fldCharType="separate"/>
      </w:r>
      <w:r>
        <w:rPr>
          <w:noProof/>
        </w:rPr>
        <w:t>O'Neill et al. (2022)</w:t>
      </w:r>
      <w:r>
        <w:fldChar w:fldCharType="end"/>
      </w:r>
      <w:r>
        <w:t>.</w:t>
      </w:r>
    </w:p>
    <w:p w14:paraId="0D330D2C" w14:textId="77777777" w:rsidR="00561013" w:rsidRDefault="00561013">
      <w:r>
        <w:rPr>
          <w:noProof/>
          <w:lang w:eastAsia="en-CA"/>
        </w:rPr>
        <w:drawing>
          <wp:inline distT="0" distB="0" distL="0" distR="0" wp14:anchorId="2522CD05" wp14:editId="432010C8">
            <wp:extent cx="1427779" cy="1055733"/>
            <wp:effectExtent l="25400" t="25400" r="20320" b="3683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IMapofCanada.PNG"/>
                    <pic:cNvPicPr/>
                  </pic:nvPicPr>
                  <pic:blipFill>
                    <a:blip r:embed="rId9" cstate="hqprint">
                      <a:extLst>
                        <a:ext uri="{28A0092B-C50C-407E-A947-70E740481C1C}">
                          <a14:useLocalDpi xmlns:a14="http://schemas.microsoft.com/office/drawing/2010/main" val="0"/>
                        </a:ext>
                      </a:extLst>
                    </a:blip>
                    <a:stretch>
                      <a:fillRect/>
                    </a:stretch>
                  </pic:blipFill>
                  <pic:spPr>
                    <a:xfrm>
                      <a:off x="0" y="0"/>
                      <a:ext cx="1456729" cy="1077139"/>
                    </a:xfrm>
                    <a:prstGeom prst="rect">
                      <a:avLst/>
                    </a:prstGeom>
                    <a:ln w="12700">
                      <a:solidFill>
                        <a:schemeClr val="tx1"/>
                      </a:solidFill>
                    </a:ln>
                  </pic:spPr>
                </pic:pic>
              </a:graphicData>
            </a:graphic>
          </wp:inline>
        </w:drawing>
      </w:r>
    </w:p>
    <w:p w14:paraId="7A8D16E4" w14:textId="77777777" w:rsidR="00561013" w:rsidRDefault="00561013"/>
    <w:p w14:paraId="11B414BA" w14:textId="77777777" w:rsidR="00561013" w:rsidRDefault="00561013">
      <w:r w:rsidRPr="007D426E">
        <w:rPr>
          <w:b/>
        </w:rPr>
        <w:t>Rationale</w:t>
      </w:r>
      <w:r>
        <w:t>: this is the best model of</w:t>
      </w:r>
      <w:r w:rsidR="00031FB6">
        <w:t xml:space="preserve"> ground ice distribution in Canada </w:t>
      </w:r>
      <w:r>
        <w:t>and provides essential context for my thesis.</w:t>
      </w:r>
    </w:p>
    <w:p w14:paraId="448BECA0" w14:textId="77777777" w:rsidR="00561013" w:rsidRDefault="00561013"/>
    <w:p w14:paraId="470193C9" w14:textId="66C94F11" w:rsidR="00031FB6" w:rsidRDefault="00561013" w:rsidP="00031FB6">
      <w:r w:rsidRPr="007D426E">
        <w:rPr>
          <w:b/>
        </w:rPr>
        <w:t>Copyright</w:t>
      </w:r>
      <w:r w:rsidR="00031FB6">
        <w:t>: Published in The Cryosphere (</w:t>
      </w:r>
      <w:r w:rsidR="00031FB6" w:rsidRPr="00031FB6">
        <w:t>https://doi.org/10.5194/tc-13-753-2019</w:t>
      </w:r>
      <w:r w:rsidR="00031FB6">
        <w:t>)</w:t>
      </w:r>
      <w:r w:rsidR="0095071A">
        <w:t xml:space="preserve"> under a </w:t>
      </w:r>
      <w:r w:rsidR="00031FB6">
        <w:t xml:space="preserve">CC BY open access license. </w:t>
      </w:r>
      <w:r w:rsidR="007D426E">
        <w:t>Also p</w:t>
      </w:r>
      <w:r w:rsidR="00031FB6">
        <w:t>ublished by Geological Survey of Canada (</w:t>
      </w:r>
      <w:r w:rsidR="00031FB6" w:rsidRPr="00031FB6">
        <w:t>https://ostrnrcan-dostrncan.canada.ca/entities/publication/c63766ac-ac52-4f3d-bb4a-e184a42e5459</w:t>
      </w:r>
      <w:r w:rsidR="00031FB6">
        <w:t>) under an Open Government License</w:t>
      </w:r>
    </w:p>
    <w:p w14:paraId="5D334871" w14:textId="77777777" w:rsidR="00015F75" w:rsidRDefault="00015F75" w:rsidP="00031FB6"/>
    <w:p w14:paraId="2D9C7254" w14:textId="4DC6ABE2" w:rsidR="00B42C11" w:rsidRDefault="00B42C11" w:rsidP="00031FB6"/>
    <w:p w14:paraId="267D66F1" w14:textId="77777777" w:rsidR="00B42C11" w:rsidRDefault="00B42C11" w:rsidP="00031FB6">
      <w:pPr>
        <w:pStyle w:val="ListParagraph"/>
        <w:numPr>
          <w:ilvl w:val="0"/>
          <w:numId w:val="1"/>
        </w:numPr>
      </w:pPr>
      <w:r>
        <w:t xml:space="preserve"> </w:t>
      </w:r>
    </w:p>
    <w:p w14:paraId="1E58D1E4" w14:textId="77777777" w:rsidR="00B42C11" w:rsidRDefault="00B42C11" w:rsidP="00B42C11">
      <w:bookmarkStart w:id="5" w:name="_Ref155894957"/>
    </w:p>
    <w:p w14:paraId="5FA92813" w14:textId="7773538A" w:rsidR="00B42C11" w:rsidRDefault="00B42C11" w:rsidP="00B42C11">
      <w:r w:rsidRPr="00B42C11">
        <w:rPr>
          <w:b/>
        </w:rPr>
        <w:t xml:space="preserve">Figure </w:t>
      </w:r>
      <w:r w:rsidRPr="00B42C11">
        <w:rPr>
          <w:b/>
        </w:rPr>
        <w:fldChar w:fldCharType="begin"/>
      </w:r>
      <w:r w:rsidRPr="00B42C11">
        <w:rPr>
          <w:b/>
        </w:rPr>
        <w:instrText xml:space="preserve"> STYLEREF 1 \s </w:instrText>
      </w:r>
      <w:r w:rsidRPr="00B42C11">
        <w:rPr>
          <w:b/>
        </w:rPr>
        <w:fldChar w:fldCharType="separate"/>
      </w:r>
      <w:r w:rsidRPr="00B42C11">
        <w:rPr>
          <w:b/>
          <w:noProof/>
        </w:rPr>
        <w:t>2</w:t>
      </w:r>
      <w:r w:rsidRPr="00B42C11">
        <w:rPr>
          <w:b/>
          <w:noProof/>
        </w:rPr>
        <w:fldChar w:fldCharType="end"/>
      </w:r>
      <w:r w:rsidRPr="00B42C11">
        <w:rPr>
          <w:b/>
        </w:rPr>
        <w:t>.</w:t>
      </w:r>
      <w:r w:rsidRPr="00B42C11">
        <w:rPr>
          <w:b/>
        </w:rPr>
        <w:fldChar w:fldCharType="begin"/>
      </w:r>
      <w:r w:rsidRPr="00B42C11">
        <w:rPr>
          <w:b/>
        </w:rPr>
        <w:instrText xml:space="preserve"> SEQ Figure \* ARABIC \s 1 </w:instrText>
      </w:r>
      <w:r w:rsidRPr="00B42C11">
        <w:rPr>
          <w:b/>
        </w:rPr>
        <w:fldChar w:fldCharType="separate"/>
      </w:r>
      <w:r w:rsidRPr="00B42C11">
        <w:rPr>
          <w:b/>
          <w:noProof/>
        </w:rPr>
        <w:t>5</w:t>
      </w:r>
      <w:r w:rsidRPr="00B42C11">
        <w:rPr>
          <w:b/>
          <w:noProof/>
        </w:rPr>
        <w:fldChar w:fldCharType="end"/>
      </w:r>
      <w:bookmarkEnd w:id="5"/>
      <w:r>
        <w:t>. Various thermokarst landforms and their effects on surrounding environment and infrastructure.</w:t>
      </w:r>
    </w:p>
    <w:p w14:paraId="71A8093B" w14:textId="62033AB6" w:rsidR="00031FB6" w:rsidRDefault="00B42C11" w:rsidP="00B42C11">
      <w:r>
        <w:lastRenderedPageBreak/>
        <w:t xml:space="preserve"> </w:t>
      </w:r>
      <w:r>
        <w:rPr>
          <w:noProof/>
          <w:lang w:eastAsia="en-CA"/>
        </w:rPr>
        <w:drawing>
          <wp:inline distT="0" distB="0" distL="0" distR="0" wp14:anchorId="6CEE3C47" wp14:editId="7B6B64B4">
            <wp:extent cx="1104405" cy="1239974"/>
            <wp:effectExtent l="0" t="0" r="635" b="0"/>
            <wp:docPr id="4" name="Picture 4" descr="C:\Users\oliver.kienzle\AppData\Local\Microsoft\Windows\INetCache\Content.Word\ThermokarstLandformsFig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oliver.kienzle\AppData\Local\Microsoft\Windows\INetCache\Content.Word\ThermokarstLandformsFigure.PNG"/>
                    <pic:cNvPicPr>
                      <a:picLocks noChangeAspect="1" noChangeArrowheads="1"/>
                    </pic:cNvPicPr>
                  </pic:nvPicPr>
                  <pic:blipFill>
                    <a:blip r:embed="rId10" cstate="hqprint">
                      <a:extLst>
                        <a:ext uri="{28A0092B-C50C-407E-A947-70E740481C1C}">
                          <a14:useLocalDpi xmlns:a14="http://schemas.microsoft.com/office/drawing/2010/main" val="0"/>
                        </a:ext>
                      </a:extLst>
                    </a:blip>
                    <a:srcRect/>
                    <a:stretch>
                      <a:fillRect/>
                    </a:stretch>
                  </pic:blipFill>
                  <pic:spPr bwMode="auto">
                    <a:xfrm>
                      <a:off x="0" y="0"/>
                      <a:ext cx="1111264" cy="1247675"/>
                    </a:xfrm>
                    <a:prstGeom prst="rect">
                      <a:avLst/>
                    </a:prstGeom>
                    <a:noFill/>
                    <a:ln>
                      <a:noFill/>
                    </a:ln>
                  </pic:spPr>
                </pic:pic>
              </a:graphicData>
            </a:graphic>
          </wp:inline>
        </w:drawing>
      </w:r>
    </w:p>
    <w:p w14:paraId="30F0328F" w14:textId="0D0C48F7" w:rsidR="00B42C11" w:rsidRDefault="00B42C11" w:rsidP="00B42C11"/>
    <w:p w14:paraId="2B57F5C3" w14:textId="150EF6AC" w:rsidR="00B42C11" w:rsidRDefault="00B42C11" w:rsidP="00B42C11">
      <w:r w:rsidRPr="00B42C11">
        <w:rPr>
          <w:b/>
        </w:rPr>
        <w:t>Rationale</w:t>
      </w:r>
      <w:r>
        <w:t xml:space="preserve">: </w:t>
      </w:r>
      <w:r>
        <w:t>It is important to show high-quality images of the landforms that I am studying</w:t>
      </w:r>
      <w:r>
        <w:t>.</w:t>
      </w:r>
    </w:p>
    <w:p w14:paraId="0A1CEFBC" w14:textId="1325B6BF" w:rsidR="00B42C11" w:rsidRDefault="00B42C11" w:rsidP="00B42C11"/>
    <w:p w14:paraId="28E080C0" w14:textId="6D26A151" w:rsidR="00B42C11" w:rsidRDefault="00B42C11" w:rsidP="00B42C11">
      <w:r w:rsidRPr="00B42C11">
        <w:rPr>
          <w:b/>
        </w:rPr>
        <w:t>Copyright</w:t>
      </w:r>
      <w:r>
        <w:t xml:space="preserve">: a, b and f are published </w:t>
      </w:r>
      <w:r>
        <w:t>on the Yukon Landform Atlas by the Government of the Yukon under an Open Government License (</w:t>
      </w:r>
      <w:hyperlink r:id="rId11" w:history="1">
        <w:r w:rsidRPr="007B0891">
          <w:rPr>
            <w:rStyle w:val="Hyperlink"/>
          </w:rPr>
          <w:t>https://open.yukon.ca/data/datasets/yukon-landform-atlas</w:t>
        </w:r>
      </w:hyperlink>
      <w:r>
        <w:t>).</w:t>
      </w:r>
      <w:r>
        <w:t xml:space="preserve"> c and d are from Matt Nolan’s website (</w:t>
      </w:r>
      <w:hyperlink r:id="rId12" w:history="1">
        <w:r w:rsidRPr="007B0891">
          <w:rPr>
            <w:rStyle w:val="Hyperlink"/>
          </w:rPr>
          <w:t>https://fairbanksfodar.com/</w:t>
        </w:r>
      </w:hyperlink>
      <w:r>
        <w:t xml:space="preserve">) under copyright by Matt Nolan. </w:t>
      </w:r>
      <w:r>
        <w:t>Fair dealing law allows the inclusion of this figure in my thesis, and I received oral permission to include this figure in my thesis from the authors.</w:t>
      </w:r>
    </w:p>
    <w:p w14:paraId="354E8DD8" w14:textId="77777777" w:rsidR="00B42C11" w:rsidRDefault="00B42C11" w:rsidP="00B42C11"/>
    <w:p w14:paraId="327E9705" w14:textId="77777777" w:rsidR="00B42C11" w:rsidRPr="007D426E" w:rsidRDefault="00B42C11" w:rsidP="00031FB6">
      <w:pPr>
        <w:pStyle w:val="ListParagraph"/>
        <w:numPr>
          <w:ilvl w:val="0"/>
          <w:numId w:val="1"/>
        </w:numPr>
      </w:pPr>
    </w:p>
    <w:p w14:paraId="1EAD65AC" w14:textId="77777777" w:rsidR="00B42C11" w:rsidRDefault="00B42C11" w:rsidP="00031FB6">
      <w:pPr>
        <w:rPr>
          <w:b/>
        </w:rPr>
      </w:pPr>
    </w:p>
    <w:p w14:paraId="5676FDC4" w14:textId="61A31DFC" w:rsidR="00031FB6" w:rsidRDefault="00B42C11" w:rsidP="00031FB6">
      <w:bookmarkStart w:id="6" w:name="_Ref148712441"/>
      <w:r w:rsidRPr="00B42C11">
        <w:rPr>
          <w:b/>
        </w:rPr>
        <w:t xml:space="preserve">Figure </w:t>
      </w:r>
      <w:r w:rsidRPr="00B42C11">
        <w:rPr>
          <w:b/>
        </w:rPr>
        <w:fldChar w:fldCharType="begin"/>
      </w:r>
      <w:r w:rsidRPr="00B42C11">
        <w:rPr>
          <w:b/>
        </w:rPr>
        <w:instrText xml:space="preserve"> STYLEREF 1 \s </w:instrText>
      </w:r>
      <w:r w:rsidRPr="00B42C11">
        <w:rPr>
          <w:b/>
        </w:rPr>
        <w:fldChar w:fldCharType="separate"/>
      </w:r>
      <w:r w:rsidRPr="00B42C11">
        <w:rPr>
          <w:b/>
          <w:noProof/>
        </w:rPr>
        <w:t>2</w:t>
      </w:r>
      <w:r w:rsidRPr="00B42C11">
        <w:rPr>
          <w:b/>
          <w:noProof/>
        </w:rPr>
        <w:fldChar w:fldCharType="end"/>
      </w:r>
      <w:r w:rsidRPr="00B42C11">
        <w:rPr>
          <w:b/>
        </w:rPr>
        <w:t>.</w:t>
      </w:r>
      <w:r w:rsidRPr="00B42C11">
        <w:rPr>
          <w:b/>
        </w:rPr>
        <w:fldChar w:fldCharType="begin"/>
      </w:r>
      <w:r w:rsidRPr="00B42C11">
        <w:rPr>
          <w:b/>
        </w:rPr>
        <w:instrText xml:space="preserve"> SEQ Figure \* ARABIC \s 1 </w:instrText>
      </w:r>
      <w:r w:rsidRPr="00B42C11">
        <w:rPr>
          <w:b/>
        </w:rPr>
        <w:fldChar w:fldCharType="separate"/>
      </w:r>
      <w:r w:rsidRPr="00B42C11">
        <w:rPr>
          <w:b/>
          <w:noProof/>
        </w:rPr>
        <w:t>6</w:t>
      </w:r>
      <w:r w:rsidRPr="00B42C11">
        <w:rPr>
          <w:b/>
          <w:noProof/>
        </w:rPr>
        <w:fldChar w:fldCharType="end"/>
      </w:r>
      <w:bookmarkEnd w:id="6"/>
      <w:r w:rsidR="00031FB6" w:rsidRPr="00031FB6">
        <w:t>. Map of wetland, lake and hillslope thermokarst landscape coverage across the circum-Arctic, from Olefeldt et al. (2016).</w:t>
      </w:r>
    </w:p>
    <w:p w14:paraId="24CDFA69" w14:textId="77777777" w:rsidR="00B42C11" w:rsidRDefault="00B42C11" w:rsidP="00031FB6"/>
    <w:p w14:paraId="2DF2203F" w14:textId="7D223812" w:rsidR="00031FB6" w:rsidRDefault="00031FB6" w:rsidP="00031FB6">
      <w:r>
        <w:rPr>
          <w:noProof/>
          <w:lang w:eastAsia="en-CA"/>
        </w:rPr>
        <w:drawing>
          <wp:inline distT="0" distB="0" distL="0" distR="0" wp14:anchorId="4030ABF0" wp14:editId="2640E384">
            <wp:extent cx="1242881" cy="1112883"/>
            <wp:effectExtent l="0" t="0" r="1905"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ircumArctic_TkCoverage.PNG"/>
                    <pic:cNvPicPr/>
                  </pic:nvPicPr>
                  <pic:blipFill>
                    <a:blip r:embed="rId13" cstate="hqprint">
                      <a:extLst>
                        <a:ext uri="{28A0092B-C50C-407E-A947-70E740481C1C}">
                          <a14:useLocalDpi xmlns:a14="http://schemas.microsoft.com/office/drawing/2010/main" val="0"/>
                        </a:ext>
                      </a:extLst>
                    </a:blip>
                    <a:stretch>
                      <a:fillRect/>
                    </a:stretch>
                  </pic:blipFill>
                  <pic:spPr>
                    <a:xfrm>
                      <a:off x="0" y="0"/>
                      <a:ext cx="1251211" cy="1120341"/>
                    </a:xfrm>
                    <a:prstGeom prst="rect">
                      <a:avLst/>
                    </a:prstGeom>
                  </pic:spPr>
                </pic:pic>
              </a:graphicData>
            </a:graphic>
          </wp:inline>
        </w:drawing>
      </w:r>
    </w:p>
    <w:p w14:paraId="3CCBD4C6" w14:textId="77777777" w:rsidR="00031FB6" w:rsidRDefault="00031FB6" w:rsidP="00031FB6"/>
    <w:p w14:paraId="72AE7922" w14:textId="77777777" w:rsidR="00031FB6" w:rsidRDefault="00031FB6" w:rsidP="00031FB6">
      <w:r w:rsidRPr="007D426E">
        <w:rPr>
          <w:b/>
        </w:rPr>
        <w:t>Rationale</w:t>
      </w:r>
      <w:r>
        <w:t>: this is the best model of thermokarst distribution in the northern hemisphere and provides essential context for my thesis.</w:t>
      </w:r>
    </w:p>
    <w:p w14:paraId="2A69F8F3" w14:textId="77777777" w:rsidR="00031FB6" w:rsidRDefault="00031FB6" w:rsidP="00031FB6"/>
    <w:p w14:paraId="3E8055D3" w14:textId="77777777" w:rsidR="00031FB6" w:rsidRDefault="00031FB6" w:rsidP="00031FB6">
      <w:r w:rsidRPr="007D426E">
        <w:rPr>
          <w:b/>
        </w:rPr>
        <w:t>Copyright</w:t>
      </w:r>
      <w:r>
        <w:t>: Published in Nature Communications (</w:t>
      </w:r>
      <w:r w:rsidR="0095071A" w:rsidRPr="0095071A">
        <w:t>https://doi.org/10.1038/ncomms13043</w:t>
      </w:r>
      <w:r>
        <w:t xml:space="preserve">) under </w:t>
      </w:r>
      <w:r w:rsidR="0095071A">
        <w:t>a CC BY open access license.</w:t>
      </w:r>
    </w:p>
    <w:p w14:paraId="5C69476F" w14:textId="77777777" w:rsidR="0095071A" w:rsidRDefault="0095071A" w:rsidP="00031FB6"/>
    <w:p w14:paraId="4DE6479D" w14:textId="77777777" w:rsidR="0095071A" w:rsidRDefault="0095071A" w:rsidP="0095071A">
      <w:pPr>
        <w:pStyle w:val="ListParagraph"/>
        <w:numPr>
          <w:ilvl w:val="0"/>
          <w:numId w:val="1"/>
        </w:numPr>
      </w:pPr>
    </w:p>
    <w:p w14:paraId="16562728" w14:textId="77777777" w:rsidR="0095071A" w:rsidRDefault="0095071A" w:rsidP="0095071A"/>
    <w:p w14:paraId="0228EA33" w14:textId="4EEC8C45" w:rsidR="0095071A" w:rsidRDefault="0095071A" w:rsidP="0095071A">
      <w:bookmarkStart w:id="7" w:name="_Ref155896657"/>
      <w:r w:rsidRPr="007D426E">
        <w:rPr>
          <w:b/>
        </w:rPr>
        <w:t xml:space="preserve">Figure </w:t>
      </w:r>
      <w:r w:rsidRPr="007D426E">
        <w:rPr>
          <w:b/>
        </w:rPr>
        <w:fldChar w:fldCharType="begin" w:fldLock="1"/>
      </w:r>
      <w:r w:rsidRPr="007D426E">
        <w:rPr>
          <w:b/>
        </w:rPr>
        <w:instrText xml:space="preserve"> STYLEREF 1 \s </w:instrText>
      </w:r>
      <w:r w:rsidRPr="007D426E">
        <w:rPr>
          <w:b/>
        </w:rPr>
        <w:fldChar w:fldCharType="separate"/>
      </w:r>
      <w:r w:rsidRPr="007D426E">
        <w:rPr>
          <w:b/>
          <w:noProof/>
        </w:rPr>
        <w:t>2</w:t>
      </w:r>
      <w:r w:rsidRPr="007D426E">
        <w:rPr>
          <w:b/>
          <w:noProof/>
        </w:rPr>
        <w:fldChar w:fldCharType="end"/>
      </w:r>
      <w:r w:rsidRPr="007D426E">
        <w:rPr>
          <w:b/>
        </w:rPr>
        <w:t>.</w:t>
      </w:r>
      <w:r w:rsidRPr="007D426E">
        <w:rPr>
          <w:b/>
        </w:rPr>
        <w:fldChar w:fldCharType="begin"/>
      </w:r>
      <w:r w:rsidRPr="007D426E">
        <w:rPr>
          <w:b/>
        </w:rPr>
        <w:instrText xml:space="preserve"> SEQ Figure \* ARABIC \s 1 </w:instrText>
      </w:r>
      <w:r w:rsidRPr="007D426E">
        <w:rPr>
          <w:b/>
        </w:rPr>
        <w:fldChar w:fldCharType="separate"/>
      </w:r>
      <w:r w:rsidR="00B42C11">
        <w:rPr>
          <w:b/>
          <w:noProof/>
        </w:rPr>
        <w:t>7</w:t>
      </w:r>
      <w:r w:rsidRPr="007D426E">
        <w:rPr>
          <w:b/>
          <w:noProof/>
        </w:rPr>
        <w:fldChar w:fldCharType="end"/>
      </w:r>
      <w:bookmarkEnd w:id="7"/>
      <w:r>
        <w:t xml:space="preserve">. Permafrost hazard potential index in Representative Concentration Pathway 4.5 for 2041-2060, from </w:t>
      </w:r>
      <w:r>
        <w:fldChar w:fldCharType="begin"/>
      </w:r>
      <w:r>
        <w:instrText xml:space="preserve"> ADDIN EN.CITE &lt;EndNote&gt;&lt;Cite AuthorYear="1"&gt;&lt;Author&gt;Karjalainen&lt;/Author&gt;&lt;Year&gt;2019&lt;/Year&gt;&lt;RecNum&gt;240&lt;/RecNum&gt;&lt;DisplayText&gt;Karjalainen et al. (2019)&lt;/DisplayText&gt;&lt;record&gt;&lt;rec-number&gt;240&lt;/rec-number&gt;&lt;foreign-keys&gt;&lt;key app="EN" db-id="e2a2rftzy5zsrbe2zdm5x009sadxxzweraes" timestamp="1688498254"&gt;240&lt;/key&gt;&lt;/foreign-keys&gt;&lt;ref-type name="Journal Article"&gt;17&lt;/ref-type&gt;&lt;contributors&gt;&lt;authors&gt;&lt;author&gt;Karjalainen, Olli&lt;/author&gt;&lt;author&gt;Aalto, Juha&lt;/author&gt;&lt;author&gt;Luoto, Miska&lt;/author&gt;&lt;author&gt;Westermann, Sebastian&lt;/author&gt;&lt;author&gt;Romanovsky, Vladimir E&lt;/author&gt;&lt;author&gt;Nelson, Frederick E&lt;/author&gt;&lt;author&gt;Etzelmüller, Bernd&lt;/author&gt;&lt;author&gt;Hjort, Jan&lt;/author&gt;&lt;/authors&gt;&lt;/contributors&gt;&lt;titles&gt;&lt;title&gt;Circumpolar permafrost maps and geohazard indices for near-future infrastructure risk assessments&lt;/title&gt;&lt;secondary-title&gt;Scientific Data&lt;/secondary-title&gt;&lt;/titles&gt;&lt;periodical&gt;&lt;full-title&gt;Scientific data&lt;/full-title&gt;&lt;/periodical&gt;&lt;pages&gt;1-16&lt;/pages&gt;&lt;volume&gt;6&lt;/volume&gt;&lt;number&gt;1&lt;/number&gt;&lt;dates&gt;&lt;year&gt;2019&lt;/year&gt;&lt;/dates&gt;&lt;isbn&gt;2052-4463&lt;/isbn&gt;&lt;urls&gt;&lt;/urls&gt;&lt;custom7&gt;190037&lt;/custom7&gt;&lt;/record&gt;&lt;/Cite&gt;&lt;/EndNote&gt;</w:instrText>
      </w:r>
      <w:r>
        <w:fldChar w:fldCharType="separate"/>
      </w:r>
      <w:r>
        <w:rPr>
          <w:noProof/>
        </w:rPr>
        <w:t>Karjalainen et al. (2019)</w:t>
      </w:r>
      <w:r>
        <w:fldChar w:fldCharType="end"/>
      </w:r>
      <w:r>
        <w:t>.</w:t>
      </w:r>
    </w:p>
    <w:p w14:paraId="76AD50A2" w14:textId="77777777" w:rsidR="0095071A" w:rsidRDefault="0095071A" w:rsidP="0095071A">
      <w:r>
        <w:rPr>
          <w:noProof/>
          <w:lang w:eastAsia="en-CA"/>
        </w:rPr>
        <w:drawing>
          <wp:inline distT="0" distB="0" distL="0" distR="0" wp14:anchorId="226503D0" wp14:editId="185019A2">
            <wp:extent cx="1325218" cy="900611"/>
            <wp:effectExtent l="25400" t="25400" r="21590" b="139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fHazardZonationRCP452041-2060.PNG"/>
                    <pic:cNvPicPr/>
                  </pic:nvPicPr>
                  <pic:blipFill>
                    <a:blip r:embed="rId14" cstate="hqprint">
                      <a:extLst>
                        <a:ext uri="{28A0092B-C50C-407E-A947-70E740481C1C}">
                          <a14:useLocalDpi xmlns:a14="http://schemas.microsoft.com/office/drawing/2010/main" val="0"/>
                        </a:ext>
                      </a:extLst>
                    </a:blip>
                    <a:stretch>
                      <a:fillRect/>
                    </a:stretch>
                  </pic:blipFill>
                  <pic:spPr>
                    <a:xfrm>
                      <a:off x="0" y="0"/>
                      <a:ext cx="1341814" cy="911889"/>
                    </a:xfrm>
                    <a:prstGeom prst="rect">
                      <a:avLst/>
                    </a:prstGeom>
                    <a:ln>
                      <a:solidFill>
                        <a:schemeClr val="tx1"/>
                      </a:solidFill>
                    </a:ln>
                  </pic:spPr>
                </pic:pic>
              </a:graphicData>
            </a:graphic>
          </wp:inline>
        </w:drawing>
      </w:r>
    </w:p>
    <w:p w14:paraId="71FB5A33" w14:textId="77777777" w:rsidR="0095071A" w:rsidRDefault="0095071A" w:rsidP="0095071A"/>
    <w:p w14:paraId="52C05754" w14:textId="77777777" w:rsidR="0095071A" w:rsidRDefault="0095071A" w:rsidP="0095071A">
      <w:r>
        <w:lastRenderedPageBreak/>
        <w:t xml:space="preserve">Rationale: this is the best model of </w:t>
      </w:r>
      <w:r w:rsidR="001B101A">
        <w:t>permafrost hazard potential</w:t>
      </w:r>
      <w:r>
        <w:t xml:space="preserve"> in the northern hemisphere and provides essential context for my thesis.</w:t>
      </w:r>
    </w:p>
    <w:p w14:paraId="37E314A6" w14:textId="77777777" w:rsidR="0095071A" w:rsidRDefault="0095071A" w:rsidP="0095071A"/>
    <w:p w14:paraId="1D9BE3B2" w14:textId="77777777" w:rsidR="0095071A" w:rsidRDefault="0095071A" w:rsidP="0095071A">
      <w:r>
        <w:t xml:space="preserve">Copyright: </w:t>
      </w:r>
      <w:r w:rsidR="00F456D2">
        <w:t>Published in Scientific Data (</w:t>
      </w:r>
      <w:r w:rsidR="00F456D2" w:rsidRPr="00F456D2">
        <w:t>https://doi.org/10.1038/sdata.2019.37</w:t>
      </w:r>
      <w:r w:rsidR="00F456D2">
        <w:t xml:space="preserve">) under a </w:t>
      </w:r>
      <w:r w:rsidR="002F25D1">
        <w:t>CC</w:t>
      </w:r>
      <w:r w:rsidR="00C142C8">
        <w:t xml:space="preserve"> BY open access license.</w:t>
      </w:r>
    </w:p>
    <w:p w14:paraId="007AF0C5" w14:textId="77777777" w:rsidR="00C142C8" w:rsidRDefault="00C142C8" w:rsidP="0095071A"/>
    <w:p w14:paraId="07736586" w14:textId="77777777" w:rsidR="00C142C8" w:rsidRDefault="00C142C8" w:rsidP="00C142C8">
      <w:pPr>
        <w:pStyle w:val="ListParagraph"/>
        <w:numPr>
          <w:ilvl w:val="0"/>
          <w:numId w:val="1"/>
        </w:numPr>
      </w:pPr>
    </w:p>
    <w:p w14:paraId="710A82BF" w14:textId="77777777" w:rsidR="00C142C8" w:rsidRDefault="00C142C8" w:rsidP="00C142C8"/>
    <w:p w14:paraId="3B46C027" w14:textId="77777777" w:rsidR="00C142C8" w:rsidRDefault="00C142C8" w:rsidP="00C142C8">
      <w:r w:rsidRPr="00C142C8">
        <w:t>Figure 3.3. Maximum Extent of Glacial Coverage in Northwest Canada from the late Pliocene to the late Pleistocene, from Duk-Rodkin and Barendregt (2011).</w:t>
      </w:r>
    </w:p>
    <w:p w14:paraId="24466379" w14:textId="77777777" w:rsidR="00C142C8" w:rsidRDefault="00C142C8" w:rsidP="00C142C8">
      <w:r>
        <w:rPr>
          <w:noProof/>
          <w:lang w:eastAsia="en-CA"/>
        </w:rPr>
        <w:drawing>
          <wp:inline distT="0" distB="0" distL="0" distR="0" wp14:anchorId="53F411E0" wp14:editId="555E96CA">
            <wp:extent cx="1308735" cy="962747"/>
            <wp:effectExtent l="0" t="0" r="12065"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YukonGlacialHistory.png"/>
                    <pic:cNvPicPr/>
                  </pic:nvPicPr>
                  <pic:blipFill>
                    <a:blip r:embed="rId15" cstate="hqprint">
                      <a:extLst>
                        <a:ext uri="{28A0092B-C50C-407E-A947-70E740481C1C}">
                          <a14:useLocalDpi xmlns:a14="http://schemas.microsoft.com/office/drawing/2010/main" val="0"/>
                        </a:ext>
                      </a:extLst>
                    </a:blip>
                    <a:stretch>
                      <a:fillRect/>
                    </a:stretch>
                  </pic:blipFill>
                  <pic:spPr bwMode="auto">
                    <a:xfrm>
                      <a:off x="0" y="0"/>
                      <a:ext cx="1344998" cy="989423"/>
                    </a:xfrm>
                    <a:prstGeom prst="rect">
                      <a:avLst/>
                    </a:prstGeom>
                    <a:ln>
                      <a:noFill/>
                    </a:ln>
                    <a:extLst>
                      <a:ext uri="{53640926-AAD7-44D8-BBD7-CCE9431645EC}">
                        <a14:shadowObscured xmlns:a14="http://schemas.microsoft.com/office/drawing/2010/main"/>
                      </a:ext>
                    </a:extLst>
                  </pic:spPr>
                </pic:pic>
              </a:graphicData>
            </a:graphic>
          </wp:inline>
        </w:drawing>
      </w:r>
    </w:p>
    <w:p w14:paraId="3B62E17D" w14:textId="77777777" w:rsidR="00C142C8" w:rsidRDefault="00C142C8" w:rsidP="00C142C8"/>
    <w:p w14:paraId="5B714BA7" w14:textId="77777777" w:rsidR="00C142C8" w:rsidRDefault="00C142C8" w:rsidP="00C142C8">
      <w:r>
        <w:t>Rationale: The past glacial extents in Yukon shown in this map provide essential context for my thesis.</w:t>
      </w:r>
    </w:p>
    <w:p w14:paraId="24703E4E" w14:textId="77777777" w:rsidR="00C142C8" w:rsidRDefault="00C142C8" w:rsidP="00C142C8">
      <w:r>
        <w:t xml:space="preserve"> </w:t>
      </w:r>
    </w:p>
    <w:p w14:paraId="0112FAC0" w14:textId="77777777" w:rsidR="00C142C8" w:rsidRDefault="00C142C8" w:rsidP="00C142C8">
      <w:r>
        <w:t>Copyright: Published in Dev. in Quat. Sci. (</w:t>
      </w:r>
      <w:r w:rsidRPr="00C142C8">
        <w:t>https://doi.org/10.1016/B978-0-444-53447-7.00032-5</w:t>
      </w:r>
      <w:r>
        <w:t>). Fair dealing law allows the inclusion of this figure in my thesis, and I received oral permission to include this figure in my thesis from the authors.</w:t>
      </w:r>
    </w:p>
    <w:p w14:paraId="502A4502" w14:textId="77777777" w:rsidR="00C142C8" w:rsidRDefault="00C142C8" w:rsidP="00C142C8"/>
    <w:p w14:paraId="00A62C7B" w14:textId="77777777" w:rsidR="00C142C8" w:rsidRDefault="00C142C8" w:rsidP="00C142C8">
      <w:pPr>
        <w:pStyle w:val="ListParagraph"/>
        <w:numPr>
          <w:ilvl w:val="0"/>
          <w:numId w:val="1"/>
        </w:numPr>
      </w:pPr>
    </w:p>
    <w:p w14:paraId="020525F5" w14:textId="77777777" w:rsidR="00C142C8" w:rsidRDefault="00C142C8" w:rsidP="00C142C8"/>
    <w:p w14:paraId="1A8DCF1F" w14:textId="77777777" w:rsidR="00C142C8" w:rsidRDefault="00C142C8" w:rsidP="00C142C8">
      <w:bookmarkStart w:id="8" w:name="_Ref158808637"/>
      <w:r w:rsidRPr="00A16773">
        <w:t xml:space="preserve">Figure </w:t>
      </w:r>
      <w:r>
        <w:fldChar w:fldCharType="begin" w:fldLock="1"/>
      </w:r>
      <w:r>
        <w:instrText xml:space="preserve"> STYLEREF 1 \s </w:instrText>
      </w:r>
      <w:r>
        <w:fldChar w:fldCharType="separate"/>
      </w:r>
      <w:r>
        <w:rPr>
          <w:noProof/>
        </w:rPr>
        <w:t>3</w:t>
      </w:r>
      <w:r>
        <w:rPr>
          <w:noProof/>
        </w:rPr>
        <w:fldChar w:fldCharType="end"/>
      </w:r>
      <w:r>
        <w:t>.</w:t>
      </w:r>
      <w:r>
        <w:fldChar w:fldCharType="begin"/>
      </w:r>
      <w:r>
        <w:instrText xml:space="preserve"> SEQ Figure \* ARABIC \s 1 </w:instrText>
      </w:r>
      <w:r>
        <w:fldChar w:fldCharType="separate"/>
      </w:r>
      <w:r>
        <w:rPr>
          <w:noProof/>
        </w:rPr>
        <w:t>4</w:t>
      </w:r>
      <w:r>
        <w:rPr>
          <w:noProof/>
        </w:rPr>
        <w:fldChar w:fldCharType="end"/>
      </w:r>
      <w:bookmarkEnd w:id="8"/>
      <w:r w:rsidRPr="00A16773">
        <w:t>. Permafrost presence probability map for southern Yukon</w:t>
      </w:r>
      <w:r>
        <w:t>,</w:t>
      </w:r>
      <w:r w:rsidRPr="00A16773">
        <w:t xml:space="preserve"> </w:t>
      </w:r>
      <w:r>
        <w:t xml:space="preserve">from </w:t>
      </w:r>
      <w:r>
        <w:fldChar w:fldCharType="begin"/>
      </w:r>
      <w:r>
        <w:instrText xml:space="preserve"> ADDIN EN.CITE &lt;EndNote&gt;&lt;Cite AuthorYear="1"&gt;&lt;Author&gt;Bonnaventure&lt;/Author&gt;&lt;Year&gt;2012&lt;/Year&gt;&lt;RecNum&gt;44&lt;/RecNum&gt;&lt;DisplayText&gt;Bonnaventure et al. (2012)&lt;/DisplayText&gt;&lt;record&gt;&lt;rec-number&gt;44&lt;/rec-number&gt;&lt;foreign-keys&gt;&lt;key app="EN" db-id="e2a2rftzy5zsrbe2zdm5x009sadxxzweraes" timestamp="0"&gt;44&lt;/key&gt;&lt;/foreign-keys&gt;&lt;ref-type name="Journal Article"&gt;17&lt;/ref-type&gt;&lt;contributors&gt;&lt;authors&gt;&lt;author&gt;Bonnaventure, Philip P.&lt;/author&gt;&lt;author&gt;Lewkowicz, Antoni G.&lt;/author&gt;&lt;author&gt;Kremer, Marian&lt;/author&gt;&lt;author&gt;Sawada, Michael C.&lt;/author&gt;&lt;/authors&gt;&lt;/contributors&gt;&lt;titles&gt;&lt;title&gt;A Permafrost Probability Model for the Southern Yukon and Northern British Columbia, Canada&lt;/title&gt;&lt;secondary-title&gt;Permafrost and Periglacial Processes&lt;/secondary-title&gt;&lt;/titles&gt;&lt;periodical&gt;&lt;full-title&gt;Permafrost and Periglacial Processes&lt;/full-title&gt;&lt;/periodical&gt;&lt;pages&gt;52-68&lt;/pages&gt;&lt;volume&gt;23&lt;/volume&gt;&lt;number&gt;1&lt;/number&gt;&lt;dates&gt;&lt;year&gt;2012&lt;/year&gt;&lt;/dates&gt;&lt;isbn&gt;1045-6740&lt;/isbn&gt;&lt;urls&gt;&lt;related-urls&gt;&lt;url&gt;https://onlinelibrary.wiley.com/doi/abs/10.1002/ppp.1733&lt;/url&gt;&lt;/related-urls&gt;&lt;/urls&gt;&lt;electronic-resource-num&gt;10.1002/ppp.1733&lt;/electronic-resource-num&gt;&lt;/record&gt;&lt;/Cite&gt;&lt;/EndNote&gt;</w:instrText>
      </w:r>
      <w:r>
        <w:fldChar w:fldCharType="separate"/>
      </w:r>
      <w:r>
        <w:rPr>
          <w:noProof/>
        </w:rPr>
        <w:t>Bonnaventure et al. (2012)</w:t>
      </w:r>
      <w:r>
        <w:fldChar w:fldCharType="end"/>
      </w:r>
      <w:r w:rsidRPr="00A16773">
        <w:t>.</w:t>
      </w:r>
    </w:p>
    <w:p w14:paraId="4D4F9031" w14:textId="77777777" w:rsidR="00C142C8" w:rsidRDefault="00C142C8" w:rsidP="00C142C8">
      <w:r w:rsidRPr="000423FB">
        <w:rPr>
          <w:noProof/>
          <w:lang w:eastAsia="en-CA"/>
        </w:rPr>
        <w:drawing>
          <wp:inline distT="0" distB="0" distL="0" distR="0" wp14:anchorId="28CBAA1C" wp14:editId="2849CF23">
            <wp:extent cx="1002238" cy="1310283"/>
            <wp:effectExtent l="0" t="1588" r="12383" b="12382"/>
            <wp:docPr id="16" name="Picture 16" descr="F:\Spring2020\GEOG5025\BTSPf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Spring2020\GEOG5025\BTSPfMap.PNG"/>
                    <pic:cNvPicPr>
                      <a:picLocks noChangeAspect="1" noChangeArrowheads="1"/>
                    </pic:cNvPicPr>
                  </pic:nvPicPr>
                  <pic:blipFill rotWithShape="1">
                    <a:blip r:embed="rId16" cstate="hqprint">
                      <a:extLst>
                        <a:ext uri="{28A0092B-C50C-407E-A947-70E740481C1C}">
                          <a14:useLocalDpi xmlns:a14="http://schemas.microsoft.com/office/drawing/2010/main" val="0"/>
                        </a:ext>
                      </a:extLst>
                    </a:blip>
                    <a:srcRect l="666" r="1882"/>
                    <a:stretch/>
                  </pic:blipFill>
                  <pic:spPr bwMode="auto">
                    <a:xfrm rot="5400000">
                      <a:off x="0" y="0"/>
                      <a:ext cx="1027723" cy="1343601"/>
                    </a:xfrm>
                    <a:prstGeom prst="rect">
                      <a:avLst/>
                    </a:prstGeom>
                    <a:noFill/>
                    <a:ln>
                      <a:noFill/>
                    </a:ln>
                    <a:extLst>
                      <a:ext uri="{53640926-AAD7-44D8-BBD7-CCE9431645EC}">
                        <a14:shadowObscured xmlns:a14="http://schemas.microsoft.com/office/drawing/2010/main"/>
                      </a:ext>
                    </a:extLst>
                  </pic:spPr>
                </pic:pic>
              </a:graphicData>
            </a:graphic>
          </wp:inline>
        </w:drawing>
      </w:r>
    </w:p>
    <w:p w14:paraId="005B94A3" w14:textId="77777777" w:rsidR="00C142C8" w:rsidRDefault="00C142C8" w:rsidP="00C142C8"/>
    <w:p w14:paraId="5461F181" w14:textId="77777777" w:rsidR="00C142C8" w:rsidRDefault="00C142C8" w:rsidP="00C142C8">
      <w:r>
        <w:t>Rationale: this is the best map of permafrost distribution in Yukon, and provides essential context for my thesis. Additionally, the data used in this map are available from the Government of Yukon (</w:t>
      </w:r>
      <w:r w:rsidRPr="00C142C8">
        <w:t>https://service.yukon.ca/permafrost/</w:t>
      </w:r>
      <w:r>
        <w:t>), and were used in my thesis.</w:t>
      </w:r>
    </w:p>
    <w:p w14:paraId="4C7AB5DC" w14:textId="77777777" w:rsidR="0040467E" w:rsidRDefault="0040467E" w:rsidP="00C142C8"/>
    <w:p w14:paraId="1A9F928A" w14:textId="600AB5BF" w:rsidR="0040467E" w:rsidRDefault="0040467E" w:rsidP="00C142C8">
      <w:r>
        <w:t>Copyright: Published in Permafrost and Periglacial Processes (</w:t>
      </w:r>
      <w:r w:rsidRPr="0040467E">
        <w:t>https://doi.org/10.1002/ppp.1733</w:t>
      </w:r>
      <w:r>
        <w:t>). Fair dealing law allows the inclusion of this figure in my thesis.</w:t>
      </w:r>
    </w:p>
    <w:p w14:paraId="15EB3C7A" w14:textId="7C7BD0DC" w:rsidR="00B42C11" w:rsidRDefault="00B42C11" w:rsidP="00C142C8"/>
    <w:p w14:paraId="35087F22" w14:textId="1565AB4F" w:rsidR="00B42C11" w:rsidRDefault="00B42C11" w:rsidP="00B42C11">
      <w:pPr>
        <w:pStyle w:val="ListParagraph"/>
        <w:numPr>
          <w:ilvl w:val="0"/>
          <w:numId w:val="1"/>
        </w:numPr>
      </w:pPr>
      <w:r>
        <w:t xml:space="preserve"> </w:t>
      </w:r>
    </w:p>
    <w:p w14:paraId="7869B90E" w14:textId="026AED21" w:rsidR="00B42C11" w:rsidRDefault="00B42C11" w:rsidP="00B42C11"/>
    <w:p w14:paraId="5B17AA9B" w14:textId="4E7CDE36" w:rsidR="00B42C11" w:rsidRDefault="00B42C11" w:rsidP="00B42C11">
      <w:bookmarkStart w:id="9" w:name="_Ref136449509"/>
      <w:r w:rsidRPr="00B42C11">
        <w:rPr>
          <w:b/>
        </w:rPr>
        <w:lastRenderedPageBreak/>
        <w:t xml:space="preserve">Figure </w:t>
      </w:r>
      <w:r w:rsidRPr="00B42C11">
        <w:rPr>
          <w:b/>
        </w:rPr>
        <w:fldChar w:fldCharType="begin"/>
      </w:r>
      <w:r w:rsidRPr="00B42C11">
        <w:rPr>
          <w:b/>
        </w:rPr>
        <w:instrText xml:space="preserve"> STYLEREF 1 \s </w:instrText>
      </w:r>
      <w:r w:rsidRPr="00B42C11">
        <w:rPr>
          <w:b/>
        </w:rPr>
        <w:fldChar w:fldCharType="separate"/>
      </w:r>
      <w:r w:rsidRPr="00B42C11">
        <w:rPr>
          <w:b/>
          <w:noProof/>
        </w:rPr>
        <w:t>3</w:t>
      </w:r>
      <w:r w:rsidRPr="00B42C11">
        <w:rPr>
          <w:b/>
          <w:noProof/>
        </w:rPr>
        <w:fldChar w:fldCharType="end"/>
      </w:r>
      <w:r w:rsidRPr="00B42C11">
        <w:rPr>
          <w:b/>
        </w:rPr>
        <w:t>.</w:t>
      </w:r>
      <w:r w:rsidRPr="00B42C11">
        <w:rPr>
          <w:b/>
        </w:rPr>
        <w:fldChar w:fldCharType="begin"/>
      </w:r>
      <w:r w:rsidRPr="00B42C11">
        <w:rPr>
          <w:b/>
        </w:rPr>
        <w:instrText xml:space="preserve"> SEQ Figure \* ARABIC \s 1 </w:instrText>
      </w:r>
      <w:r w:rsidRPr="00B42C11">
        <w:rPr>
          <w:b/>
        </w:rPr>
        <w:fldChar w:fldCharType="separate"/>
      </w:r>
      <w:r w:rsidRPr="00B42C11">
        <w:rPr>
          <w:b/>
          <w:noProof/>
        </w:rPr>
        <w:t>7</w:t>
      </w:r>
      <w:r w:rsidRPr="00B42C11">
        <w:rPr>
          <w:b/>
          <w:noProof/>
        </w:rPr>
        <w:fldChar w:fldCharType="end"/>
      </w:r>
      <w:bookmarkEnd w:id="9"/>
      <w:r>
        <w:rPr>
          <w:noProof/>
        </w:rPr>
        <w:t xml:space="preserve">. </w:t>
      </w:r>
      <w:r>
        <w:t xml:space="preserve">The sign of topographic curvature based on </w:t>
      </w:r>
      <w:r>
        <w:fldChar w:fldCharType="begin"/>
      </w:r>
      <w:r>
        <w:instrText xml:space="preserve"> ADDIN EN.CITE &lt;EndNote&gt;&lt;Cite AuthorYear="1"&gt;&lt;Author&gt;Wysocki&lt;/Author&gt;&lt;Year&gt;2000&lt;/Year&gt;&lt;RecNum&gt;145&lt;/RecNum&gt;&lt;DisplayText&gt;Wysocki et al. (2000)&lt;/DisplayText&gt;&lt;record&gt;&lt;rec-number&gt;145&lt;/rec-number&gt;&lt;foreign-keys&gt;&lt;key app="EN" db-id="e2a2rftzy5zsrbe2zdm5x009sadxxzweraes" timestamp="1685579648"&gt;145&lt;/key&gt;&lt;/foreign-keys&gt;&lt;ref-type name="Journal Article"&gt;17&lt;/ref-type&gt;&lt;contributors&gt;&lt;authors&gt;&lt;author&gt;Wysocki, Douglas A&lt;/author&gt;&lt;author&gt;Schoeneberger, Philip J&lt;/author&gt;&lt;author&gt;LaGarry, HE&lt;/author&gt;&lt;/authors&gt;&lt;/contributors&gt;&lt;titles&gt;&lt;title&gt;Geomorphology of soil landscapes&lt;/title&gt;&lt;secondary-title&gt;Handbook of soil science&lt;/secondary-title&gt;&lt;/titles&gt;&lt;periodical&gt;&lt;full-title&gt;Handbook of soil science&lt;/full-title&gt;&lt;/periodical&gt;&lt;pages&gt;315-321&lt;/pages&gt;&lt;volume&gt;1&lt;/volume&gt;&lt;dates&gt;&lt;year&gt;2000&lt;/year&gt;&lt;/dates&gt;&lt;urls&gt;&lt;/urls&gt;&lt;/record&gt;&lt;/Cite&gt;&lt;/EndNote&gt;</w:instrText>
      </w:r>
      <w:r>
        <w:fldChar w:fldCharType="separate"/>
      </w:r>
      <w:r>
        <w:rPr>
          <w:noProof/>
        </w:rPr>
        <w:t>Wysocki et al. (2000)</w:t>
      </w:r>
      <w:r>
        <w:fldChar w:fldCharType="end"/>
      </w:r>
      <w:r>
        <w:t xml:space="preserve">, after </w:t>
      </w:r>
      <w:r>
        <w:fldChar w:fldCharType="begin"/>
      </w:r>
      <w:r>
        <w:instrText xml:space="preserve"> ADDIN EN.CITE &lt;EndNote&gt;&lt;Cite AuthorYear="1"&gt;&lt;Author&gt;Richter&lt;/Author&gt;&lt;Year&gt;1962&lt;/Year&gt;&lt;RecNum&gt;388&lt;/RecNum&gt;&lt;DisplayText&gt;Richter (1962)&lt;/DisplayText&gt;&lt;record&gt;&lt;rec-number&gt;388&lt;/rec-number&gt;&lt;foreign-keys&gt;&lt;key app="EN" db-id="e2a2rftzy5zsrbe2zdm5x009sadxxzweraes" timestamp="1710154441"&gt;388&lt;/key&gt;&lt;/foreign-keys&gt;&lt;ref-type name="Journal Article"&gt;17&lt;/ref-type&gt;&lt;contributors&gt;&lt;authors&gt;&lt;author&gt;Richter, H.&lt;/author&gt;&lt;/authors&gt;&lt;/contributors&gt;&lt;titles&gt;&lt;title&gt;Eine neue Methode der grossmasstäbigen Kartierung des Reliefs&lt;/title&gt;&lt;secondary-title&gt;Petermanns Geographische Mitteilungen&lt;/secondary-title&gt;&lt;/titles&gt;&lt;periodical&gt;&lt;full-title&gt;Petermanns Geographische Mitteilungen&lt;/full-title&gt;&lt;/periodical&gt;&lt;pages&gt;309-312&lt;/pages&gt;&lt;volume&gt;106&lt;/volume&gt;&lt;dates&gt;&lt;year&gt;1962&lt;/year&gt;&lt;/dates&gt;&lt;urls&gt;&lt;/urls&gt;&lt;/record&gt;&lt;/Cite&gt;&lt;/EndNote&gt;</w:instrText>
      </w:r>
      <w:r>
        <w:fldChar w:fldCharType="separate"/>
      </w:r>
      <w:r>
        <w:rPr>
          <w:noProof/>
        </w:rPr>
        <w:t>Richter (1962)</w:t>
      </w:r>
      <w:r>
        <w:fldChar w:fldCharType="end"/>
      </w:r>
      <w:r>
        <w:t>.</w:t>
      </w:r>
    </w:p>
    <w:p w14:paraId="2765A7B8" w14:textId="01DFF91E" w:rsidR="00B42C11" w:rsidRDefault="00B42C11" w:rsidP="00B42C11"/>
    <w:p w14:paraId="08649B04" w14:textId="52248EAB" w:rsidR="00B42C11" w:rsidRDefault="00B42C11" w:rsidP="00B42C11">
      <w:r>
        <w:rPr>
          <w:noProof/>
          <w:lang w:eastAsia="en-CA"/>
        </w:rPr>
        <w:drawing>
          <wp:inline distT="0" distB="0" distL="0" distR="0" wp14:anchorId="0460805B" wp14:editId="37C66BDB">
            <wp:extent cx="1092530" cy="902525"/>
            <wp:effectExtent l="0" t="0" r="0" b="0"/>
            <wp:docPr id="3" name="Picture 3" descr="CurvatureSig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rvatureSigns"/>
                    <pic:cNvPicPr>
                      <a:picLocks noChangeAspect="1" noChangeArrowheads="1"/>
                    </pic:cNvPicPr>
                  </pic:nvPicPr>
                  <pic:blipFill>
                    <a:blip r:embed="rId17" cstate="hqprint">
                      <a:extLst>
                        <a:ext uri="{28A0092B-C50C-407E-A947-70E740481C1C}">
                          <a14:useLocalDpi xmlns:a14="http://schemas.microsoft.com/office/drawing/2010/main" val="0"/>
                        </a:ext>
                      </a:extLst>
                    </a:blip>
                    <a:srcRect/>
                    <a:stretch>
                      <a:fillRect/>
                    </a:stretch>
                  </pic:blipFill>
                  <pic:spPr bwMode="auto">
                    <a:xfrm>
                      <a:off x="0" y="0"/>
                      <a:ext cx="1105020" cy="912843"/>
                    </a:xfrm>
                    <a:prstGeom prst="rect">
                      <a:avLst/>
                    </a:prstGeom>
                    <a:noFill/>
                    <a:ln>
                      <a:noFill/>
                    </a:ln>
                  </pic:spPr>
                </pic:pic>
              </a:graphicData>
            </a:graphic>
          </wp:inline>
        </w:drawing>
      </w:r>
    </w:p>
    <w:p w14:paraId="5F82155A" w14:textId="54EBE31A" w:rsidR="00B42C11" w:rsidRDefault="00B42C11" w:rsidP="00B42C11"/>
    <w:p w14:paraId="78743515" w14:textId="481EA3AB" w:rsidR="00B42C11" w:rsidRDefault="00B42C11" w:rsidP="00B42C11">
      <w:r w:rsidRPr="00B42C11">
        <w:rPr>
          <w:b/>
        </w:rPr>
        <w:t>Rationale</w:t>
      </w:r>
      <w:r>
        <w:t>: this is an often-reproduced figure (many versions of it exist) which describes this aspect of topography. It is essential to include, as I use topographic curvature in my analysis.</w:t>
      </w:r>
    </w:p>
    <w:p w14:paraId="5A79BE72" w14:textId="0B8C07C4" w:rsidR="00B42C11" w:rsidRDefault="00B42C11" w:rsidP="00B42C11"/>
    <w:p w14:paraId="16129058" w14:textId="0A8C0D1E" w:rsidR="00B42C11" w:rsidRDefault="00B42C11" w:rsidP="00B42C11">
      <w:r w:rsidRPr="00B42C11">
        <w:rPr>
          <w:b/>
        </w:rPr>
        <w:t>Copyright</w:t>
      </w:r>
      <w:r>
        <w:t xml:space="preserve">: This </w:t>
      </w:r>
      <w:r w:rsidR="001326DB">
        <w:t xml:space="preserve">was published in the Handbook of Soil Science (2000) under copyright by CRC Press. I adjusted the figure to suit my thesis needs. </w:t>
      </w:r>
      <w:r w:rsidR="001326DB">
        <w:t>Fair dealing law allows the inclusion of this figure in my thesis</w:t>
      </w:r>
      <w:r w:rsidR="001326DB">
        <w:t>.</w:t>
      </w:r>
      <w:bookmarkStart w:id="10" w:name="_GoBack"/>
      <w:bookmarkEnd w:id="10"/>
    </w:p>
    <w:sectPr w:rsidR="00B42C11" w:rsidSect="00CA073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0144E7"/>
    <w:multiLevelType w:val="hybridMultilevel"/>
    <w:tmpl w:val="3D22ADE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5DA55B2D"/>
    <w:multiLevelType w:val="hybridMultilevel"/>
    <w:tmpl w:val="77CEB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9FA2EE7"/>
    <w:multiLevelType w:val="hybridMultilevel"/>
    <w:tmpl w:val="165ADE5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561013"/>
    <w:rsid w:val="00004977"/>
    <w:rsid w:val="00015F75"/>
    <w:rsid w:val="00031FB6"/>
    <w:rsid w:val="000409FE"/>
    <w:rsid w:val="00052295"/>
    <w:rsid w:val="00070481"/>
    <w:rsid w:val="00092BF2"/>
    <w:rsid w:val="000B018A"/>
    <w:rsid w:val="000B0349"/>
    <w:rsid w:val="000F11CE"/>
    <w:rsid w:val="001326DB"/>
    <w:rsid w:val="00152AF4"/>
    <w:rsid w:val="00154F7E"/>
    <w:rsid w:val="001B101A"/>
    <w:rsid w:val="001B792D"/>
    <w:rsid w:val="001D290A"/>
    <w:rsid w:val="001D75EC"/>
    <w:rsid w:val="001E14B3"/>
    <w:rsid w:val="001E6D1A"/>
    <w:rsid w:val="00220BDB"/>
    <w:rsid w:val="00225CA1"/>
    <w:rsid w:val="00234514"/>
    <w:rsid w:val="002A1F73"/>
    <w:rsid w:val="002B41DB"/>
    <w:rsid w:val="002B50FA"/>
    <w:rsid w:val="002C7A8A"/>
    <w:rsid w:val="002E0473"/>
    <w:rsid w:val="002F25D1"/>
    <w:rsid w:val="00313111"/>
    <w:rsid w:val="00327AAF"/>
    <w:rsid w:val="003549B4"/>
    <w:rsid w:val="00365214"/>
    <w:rsid w:val="003A616B"/>
    <w:rsid w:val="003D2CC2"/>
    <w:rsid w:val="003E2825"/>
    <w:rsid w:val="003F6C8B"/>
    <w:rsid w:val="00403AA1"/>
    <w:rsid w:val="0040467E"/>
    <w:rsid w:val="00452ECE"/>
    <w:rsid w:val="004717B7"/>
    <w:rsid w:val="004827E8"/>
    <w:rsid w:val="00484190"/>
    <w:rsid w:val="004850DD"/>
    <w:rsid w:val="004951D1"/>
    <w:rsid w:val="004A583B"/>
    <w:rsid w:val="004A68EC"/>
    <w:rsid w:val="004B21A5"/>
    <w:rsid w:val="004B76B9"/>
    <w:rsid w:val="004C6FCD"/>
    <w:rsid w:val="004D451E"/>
    <w:rsid w:val="004E5873"/>
    <w:rsid w:val="004F04B7"/>
    <w:rsid w:val="00516905"/>
    <w:rsid w:val="005355B7"/>
    <w:rsid w:val="00557F54"/>
    <w:rsid w:val="00561013"/>
    <w:rsid w:val="005859CA"/>
    <w:rsid w:val="005D7EB3"/>
    <w:rsid w:val="005E042A"/>
    <w:rsid w:val="005F45E0"/>
    <w:rsid w:val="00616472"/>
    <w:rsid w:val="00656194"/>
    <w:rsid w:val="00681FE7"/>
    <w:rsid w:val="00687DBD"/>
    <w:rsid w:val="00691041"/>
    <w:rsid w:val="00697A9B"/>
    <w:rsid w:val="006A34B6"/>
    <w:rsid w:val="006A7E48"/>
    <w:rsid w:val="006B2687"/>
    <w:rsid w:val="006C5B0A"/>
    <w:rsid w:val="0070725B"/>
    <w:rsid w:val="007438A8"/>
    <w:rsid w:val="00751514"/>
    <w:rsid w:val="00786B3C"/>
    <w:rsid w:val="007909AC"/>
    <w:rsid w:val="007916F9"/>
    <w:rsid w:val="007972B9"/>
    <w:rsid w:val="007B3A21"/>
    <w:rsid w:val="007C4C73"/>
    <w:rsid w:val="007D426E"/>
    <w:rsid w:val="007E5EAA"/>
    <w:rsid w:val="008317BE"/>
    <w:rsid w:val="00840828"/>
    <w:rsid w:val="00845B79"/>
    <w:rsid w:val="00850874"/>
    <w:rsid w:val="00851940"/>
    <w:rsid w:val="0088137C"/>
    <w:rsid w:val="00882208"/>
    <w:rsid w:val="008901BC"/>
    <w:rsid w:val="008D73A9"/>
    <w:rsid w:val="008F514A"/>
    <w:rsid w:val="00907028"/>
    <w:rsid w:val="00910E43"/>
    <w:rsid w:val="00921928"/>
    <w:rsid w:val="00942410"/>
    <w:rsid w:val="0095071A"/>
    <w:rsid w:val="0097563C"/>
    <w:rsid w:val="009845CA"/>
    <w:rsid w:val="009961E6"/>
    <w:rsid w:val="009A3BF5"/>
    <w:rsid w:val="009C5927"/>
    <w:rsid w:val="00A0156D"/>
    <w:rsid w:val="00A26E7F"/>
    <w:rsid w:val="00A325C8"/>
    <w:rsid w:val="00A37930"/>
    <w:rsid w:val="00A628EC"/>
    <w:rsid w:val="00A64843"/>
    <w:rsid w:val="00A83CA8"/>
    <w:rsid w:val="00AB5457"/>
    <w:rsid w:val="00B1330A"/>
    <w:rsid w:val="00B42C11"/>
    <w:rsid w:val="00B9758B"/>
    <w:rsid w:val="00BA17C0"/>
    <w:rsid w:val="00BB343F"/>
    <w:rsid w:val="00BD6A77"/>
    <w:rsid w:val="00BF4BF2"/>
    <w:rsid w:val="00BF764D"/>
    <w:rsid w:val="00C142C8"/>
    <w:rsid w:val="00C27005"/>
    <w:rsid w:val="00C43BF0"/>
    <w:rsid w:val="00C45105"/>
    <w:rsid w:val="00C57189"/>
    <w:rsid w:val="00C60D5B"/>
    <w:rsid w:val="00C83418"/>
    <w:rsid w:val="00CA0730"/>
    <w:rsid w:val="00CA4237"/>
    <w:rsid w:val="00CD2934"/>
    <w:rsid w:val="00CE62D3"/>
    <w:rsid w:val="00D1671A"/>
    <w:rsid w:val="00D46A02"/>
    <w:rsid w:val="00D63C14"/>
    <w:rsid w:val="00D72AAA"/>
    <w:rsid w:val="00D92229"/>
    <w:rsid w:val="00DA2880"/>
    <w:rsid w:val="00DC5522"/>
    <w:rsid w:val="00DE74CB"/>
    <w:rsid w:val="00E00FAC"/>
    <w:rsid w:val="00E27F46"/>
    <w:rsid w:val="00E7051A"/>
    <w:rsid w:val="00E857DB"/>
    <w:rsid w:val="00EB2A51"/>
    <w:rsid w:val="00EE507F"/>
    <w:rsid w:val="00EF7530"/>
    <w:rsid w:val="00F057FA"/>
    <w:rsid w:val="00F143FC"/>
    <w:rsid w:val="00F16B3B"/>
    <w:rsid w:val="00F22586"/>
    <w:rsid w:val="00F33414"/>
    <w:rsid w:val="00F338EE"/>
    <w:rsid w:val="00F456D2"/>
    <w:rsid w:val="00F51D68"/>
    <w:rsid w:val="00F537B4"/>
    <w:rsid w:val="00FE6F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0D8D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61013"/>
    <w:rPr>
      <w:sz w:val="18"/>
      <w:szCs w:val="18"/>
    </w:rPr>
  </w:style>
  <w:style w:type="paragraph" w:styleId="CommentText">
    <w:name w:val="annotation text"/>
    <w:basedOn w:val="Normal"/>
    <w:link w:val="CommentTextChar"/>
    <w:uiPriority w:val="99"/>
    <w:unhideWhenUsed/>
    <w:rsid w:val="00561013"/>
    <w:pPr>
      <w:spacing w:after="160"/>
      <w:ind w:firstLine="720"/>
      <w:jc w:val="both"/>
    </w:pPr>
    <w:rPr>
      <w:rFonts w:ascii="Palatino Linotype" w:hAnsi="Palatino Linotype"/>
    </w:rPr>
  </w:style>
  <w:style w:type="character" w:customStyle="1" w:styleId="CommentTextChar">
    <w:name w:val="Comment Text Char"/>
    <w:basedOn w:val="DefaultParagraphFont"/>
    <w:link w:val="CommentText"/>
    <w:uiPriority w:val="99"/>
    <w:rsid w:val="00561013"/>
    <w:rPr>
      <w:rFonts w:ascii="Palatino Linotype" w:hAnsi="Palatino Linotype"/>
      <w:lang w:val="en-CA"/>
    </w:rPr>
  </w:style>
  <w:style w:type="paragraph" w:styleId="Caption">
    <w:name w:val="caption"/>
    <w:basedOn w:val="Normal"/>
    <w:next w:val="Normal"/>
    <w:uiPriority w:val="35"/>
    <w:unhideWhenUsed/>
    <w:qFormat/>
    <w:rsid w:val="00561013"/>
    <w:pPr>
      <w:spacing w:after="200"/>
      <w:jc w:val="both"/>
    </w:pPr>
    <w:rPr>
      <w:rFonts w:ascii="Palatino Linotype" w:hAnsi="Palatino Linotype"/>
      <w:iCs/>
      <w:color w:val="262626" w:themeColor="text1" w:themeTint="D9"/>
      <w:sz w:val="20"/>
      <w:szCs w:val="18"/>
    </w:rPr>
  </w:style>
  <w:style w:type="paragraph" w:styleId="ListParagraph">
    <w:name w:val="List Paragraph"/>
    <w:basedOn w:val="Normal"/>
    <w:uiPriority w:val="34"/>
    <w:qFormat/>
    <w:rsid w:val="00031FB6"/>
    <w:pPr>
      <w:ind w:left="720"/>
      <w:contextualSpacing/>
    </w:pPr>
  </w:style>
  <w:style w:type="character" w:styleId="Hyperlink">
    <w:name w:val="Hyperlink"/>
    <w:basedOn w:val="DefaultParagraphFont"/>
    <w:uiPriority w:val="99"/>
    <w:unhideWhenUsed/>
    <w:rsid w:val="007D426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173801">
      <w:bodyDiv w:val="1"/>
      <w:marLeft w:val="0"/>
      <w:marRight w:val="0"/>
      <w:marTop w:val="0"/>
      <w:marBottom w:val="0"/>
      <w:divBdr>
        <w:top w:val="none" w:sz="0" w:space="0" w:color="auto"/>
        <w:left w:val="none" w:sz="0" w:space="0" w:color="auto"/>
        <w:bottom w:val="none" w:sz="0" w:space="0" w:color="auto"/>
        <w:right w:val="none" w:sz="0" w:space="0" w:color="auto"/>
      </w:divBdr>
    </w:div>
    <w:div w:id="523370671">
      <w:bodyDiv w:val="1"/>
      <w:marLeft w:val="0"/>
      <w:marRight w:val="0"/>
      <w:marTop w:val="0"/>
      <w:marBottom w:val="0"/>
      <w:divBdr>
        <w:top w:val="none" w:sz="0" w:space="0" w:color="auto"/>
        <w:left w:val="none" w:sz="0" w:space="0" w:color="auto"/>
        <w:bottom w:val="none" w:sz="0" w:space="0" w:color="auto"/>
        <w:right w:val="none" w:sz="0" w:space="0" w:color="auto"/>
      </w:divBdr>
    </w:div>
    <w:div w:id="59690721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pen.yukon.ca/data/datasets/yukon-landform-atlas" TargetMode="External"/><Relationship Id="rId12" Type="http://schemas.openxmlformats.org/officeDocument/2006/relationships/hyperlink" Target="https://fairbanksfodar.com/" TargetMode="External"/><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open.yukon.ca/data/datasets/yukon-landform-atlas" TargetMode="External"/><Relationship Id="rId5" Type="http://schemas.openxmlformats.org/officeDocument/2006/relationships/image" Target="media/image1.jpeg"/><Relationship Id="rId15" Type="http://schemas.openxmlformats.org/officeDocument/2006/relationships/image" Target="media/image8.jpeg"/><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5</Pages>
  <Words>1566</Words>
  <Characters>8932</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Lethbridge</Company>
  <LinksUpToDate>false</LinksUpToDate>
  <CharactersWithSpaces>10478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Kienzle</dc:creator>
  <cp:keywords/>
  <dc:description/>
  <cp:lastModifiedBy>Kienzle, Oliver</cp:lastModifiedBy>
  <cp:revision>5</cp:revision>
  <dcterms:created xsi:type="dcterms:W3CDTF">2024-04-22T18:41:00Z</dcterms:created>
  <dcterms:modified xsi:type="dcterms:W3CDTF">2024-04-30T20:49:00Z</dcterms:modified>
</cp:coreProperties>
</file>